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C96" w:rsidRPr="002C0C96" w:rsidRDefault="002C0C96" w:rsidP="002C0C96">
      <w:pPr>
        <w:pStyle w:val="a3"/>
        <w:spacing w:line="360" w:lineRule="exact"/>
        <w:ind w:left="0"/>
        <w:jc w:val="center"/>
        <w:rPr>
          <w:rFonts w:ascii="PT Astra Serif" w:hAnsi="PT Astra Serif"/>
          <w:b/>
          <w:caps/>
          <w:sz w:val="28"/>
          <w:szCs w:val="28"/>
        </w:rPr>
      </w:pPr>
      <w:r w:rsidRPr="002C0C96">
        <w:rPr>
          <w:rFonts w:ascii="PT Astra Serif" w:hAnsi="PT Astra Serif"/>
          <w:b/>
          <w:caps/>
          <w:sz w:val="28"/>
          <w:szCs w:val="28"/>
        </w:rPr>
        <w:t>ВЫПИСКА</w:t>
      </w:r>
    </w:p>
    <w:p w:rsidR="002C0C96" w:rsidRPr="002C0C96" w:rsidRDefault="002C0C96" w:rsidP="002C0C96">
      <w:pPr>
        <w:pStyle w:val="a3"/>
        <w:spacing w:line="360" w:lineRule="exact"/>
        <w:ind w:left="0"/>
        <w:rPr>
          <w:rFonts w:ascii="PT Astra Serif" w:hAnsi="PT Astra Serif"/>
          <w:b/>
          <w:caps/>
        </w:rPr>
      </w:pPr>
    </w:p>
    <w:tbl>
      <w:tblPr>
        <w:tblW w:w="9606" w:type="dxa"/>
        <w:tblLayout w:type="fixed"/>
        <w:tblLook w:val="0000" w:firstRow="0" w:lastRow="0" w:firstColumn="0" w:lastColumn="0" w:noHBand="0" w:noVBand="0"/>
      </w:tblPr>
      <w:tblGrid>
        <w:gridCol w:w="4077"/>
        <w:gridCol w:w="3231"/>
        <w:gridCol w:w="2298"/>
      </w:tblGrid>
      <w:tr w:rsidR="002C0C96" w:rsidRPr="00CB4BDC" w:rsidTr="000C7622">
        <w:tc>
          <w:tcPr>
            <w:tcW w:w="4077" w:type="dxa"/>
          </w:tcPr>
          <w:p w:rsidR="002C0C96" w:rsidRPr="00CB4BDC" w:rsidRDefault="002C0C96" w:rsidP="000C7622">
            <w:pPr>
              <w:pStyle w:val="a6"/>
              <w:tabs>
                <w:tab w:val="left" w:pos="3960"/>
              </w:tabs>
              <w:jc w:val="center"/>
              <w:rPr>
                <w:rFonts w:ascii="PT Astra Serif" w:hAnsi="PT Astra Serif"/>
                <w:caps/>
                <w:sz w:val="28"/>
              </w:rPr>
            </w:pPr>
          </w:p>
          <w:p w:rsidR="002C0C96" w:rsidRPr="00CB4BDC" w:rsidRDefault="002C0C96" w:rsidP="000C7622">
            <w:pPr>
              <w:pStyle w:val="a6"/>
              <w:tabs>
                <w:tab w:val="left" w:pos="3960"/>
              </w:tabs>
              <w:jc w:val="center"/>
              <w:rPr>
                <w:rFonts w:ascii="PT Astra Serif" w:hAnsi="PT Astra Serif"/>
                <w:caps/>
                <w:sz w:val="28"/>
              </w:rPr>
            </w:pPr>
          </w:p>
          <w:p w:rsidR="002C0C96" w:rsidRPr="00CB4BDC" w:rsidRDefault="002C0C96" w:rsidP="000C7622">
            <w:pPr>
              <w:pStyle w:val="a6"/>
              <w:tabs>
                <w:tab w:val="left" w:pos="3960"/>
              </w:tabs>
              <w:jc w:val="center"/>
              <w:rPr>
                <w:rFonts w:ascii="PT Astra Serif" w:hAnsi="PT Astra Serif"/>
                <w:caps/>
                <w:sz w:val="28"/>
              </w:rPr>
            </w:pPr>
          </w:p>
          <w:p w:rsidR="002C0C96" w:rsidRPr="00CB4BDC" w:rsidRDefault="002C0C96" w:rsidP="000C7622">
            <w:pPr>
              <w:pStyle w:val="a6"/>
              <w:tabs>
                <w:tab w:val="left" w:pos="3960"/>
              </w:tabs>
              <w:jc w:val="center"/>
              <w:rPr>
                <w:rFonts w:ascii="PT Astra Serif" w:hAnsi="PT Astra Serif"/>
                <w:caps/>
                <w:sz w:val="28"/>
              </w:rPr>
            </w:pPr>
          </w:p>
          <w:p w:rsidR="002C0C96" w:rsidRPr="00CB4BDC" w:rsidRDefault="002C0C96" w:rsidP="000C7622">
            <w:pPr>
              <w:pStyle w:val="a6"/>
              <w:tabs>
                <w:tab w:val="left" w:pos="3960"/>
              </w:tabs>
              <w:jc w:val="center"/>
              <w:rPr>
                <w:rFonts w:ascii="PT Astra Serif" w:hAnsi="PT Astra Serif"/>
                <w:caps/>
                <w:sz w:val="28"/>
              </w:rPr>
            </w:pPr>
          </w:p>
        </w:tc>
        <w:tc>
          <w:tcPr>
            <w:tcW w:w="5529" w:type="dxa"/>
            <w:gridSpan w:val="2"/>
          </w:tcPr>
          <w:p w:rsidR="002C0C96" w:rsidRPr="00CB4BDC" w:rsidRDefault="002C0C96" w:rsidP="000C7622">
            <w:pPr>
              <w:pStyle w:val="a6"/>
              <w:jc w:val="center"/>
              <w:rPr>
                <w:rFonts w:ascii="PT Astra Serif" w:hAnsi="PT Astra Serif"/>
                <w:sz w:val="28"/>
              </w:rPr>
            </w:pPr>
            <w:r w:rsidRPr="00CB4BDC">
              <w:rPr>
                <w:rFonts w:ascii="PT Astra Serif" w:hAnsi="PT Astra Serif"/>
                <w:caps/>
                <w:sz w:val="28"/>
              </w:rPr>
              <w:t>У</w:t>
            </w:r>
            <w:r w:rsidRPr="00CB4BDC">
              <w:rPr>
                <w:rFonts w:ascii="PT Astra Serif" w:hAnsi="PT Astra Serif"/>
                <w:sz w:val="28"/>
              </w:rPr>
              <w:t>тверждена</w:t>
            </w:r>
            <w:r w:rsidRPr="00CB4BDC">
              <w:rPr>
                <w:rFonts w:ascii="PT Astra Serif" w:hAnsi="PT Astra Serif"/>
                <w:sz w:val="28"/>
              </w:rPr>
              <w:br/>
              <w:t>указом губернатора</w:t>
            </w:r>
            <w:r w:rsidRPr="00CB4BDC">
              <w:rPr>
                <w:rFonts w:ascii="PT Astra Serif" w:hAnsi="PT Astra Serif"/>
                <w:sz w:val="28"/>
              </w:rPr>
              <w:br/>
              <w:t>Тульской области</w:t>
            </w:r>
          </w:p>
          <w:p w:rsidR="002C0C96" w:rsidRPr="00CB4BDC" w:rsidRDefault="002C0C96" w:rsidP="000C7622">
            <w:pPr>
              <w:pStyle w:val="a6"/>
              <w:jc w:val="center"/>
              <w:rPr>
                <w:rFonts w:ascii="PT Astra Serif" w:hAnsi="PT Astra Serif"/>
                <w:sz w:val="28"/>
              </w:rPr>
            </w:pPr>
          </w:p>
        </w:tc>
      </w:tr>
      <w:tr w:rsidR="002C0C96" w:rsidRPr="00CB4BDC" w:rsidTr="000C7622">
        <w:tc>
          <w:tcPr>
            <w:tcW w:w="4077" w:type="dxa"/>
          </w:tcPr>
          <w:p w:rsidR="002C0C96" w:rsidRPr="00CB4BDC" w:rsidRDefault="002C0C96" w:rsidP="000C7622">
            <w:pPr>
              <w:pStyle w:val="a6"/>
              <w:jc w:val="center"/>
              <w:rPr>
                <w:rFonts w:ascii="PT Astra Serif" w:hAnsi="PT Astra Serif"/>
                <w:caps/>
                <w:sz w:val="28"/>
              </w:rPr>
            </w:pPr>
          </w:p>
        </w:tc>
        <w:tc>
          <w:tcPr>
            <w:tcW w:w="3231" w:type="dxa"/>
          </w:tcPr>
          <w:p w:rsidR="002C0C96" w:rsidRPr="00CB4BDC" w:rsidRDefault="002C0C96" w:rsidP="000C7622">
            <w:pPr>
              <w:pStyle w:val="a6"/>
              <w:rPr>
                <w:rFonts w:ascii="PT Astra Serif" w:hAnsi="PT Astra Serif"/>
                <w:sz w:val="28"/>
              </w:rPr>
            </w:pPr>
            <w:r w:rsidRPr="00CB4BDC">
              <w:rPr>
                <w:rFonts w:ascii="PT Astra Serif" w:hAnsi="PT Astra Serif"/>
                <w:sz w:val="28"/>
              </w:rPr>
              <w:t>от 24 августа 2012 года</w:t>
            </w:r>
          </w:p>
        </w:tc>
        <w:tc>
          <w:tcPr>
            <w:tcW w:w="2298" w:type="dxa"/>
          </w:tcPr>
          <w:p w:rsidR="002C0C96" w:rsidRPr="00CB4BDC" w:rsidRDefault="002C0C96" w:rsidP="000C7622">
            <w:pPr>
              <w:pStyle w:val="a6"/>
              <w:rPr>
                <w:rFonts w:ascii="PT Astra Serif" w:hAnsi="PT Astra Serif"/>
                <w:sz w:val="28"/>
              </w:rPr>
            </w:pPr>
            <w:r w:rsidRPr="00CB4BDC">
              <w:rPr>
                <w:rFonts w:ascii="PT Astra Serif" w:hAnsi="PT Astra Serif"/>
                <w:sz w:val="28"/>
              </w:rPr>
              <w:t>№ 103</w:t>
            </w:r>
          </w:p>
        </w:tc>
      </w:tr>
    </w:tbl>
    <w:p w:rsidR="002C0C96" w:rsidRPr="00CB4BDC" w:rsidRDefault="002C0C96" w:rsidP="002C0C96">
      <w:pPr>
        <w:rPr>
          <w:rFonts w:ascii="PT Astra Serif" w:hAnsi="PT Astra Serif"/>
        </w:rPr>
      </w:pPr>
    </w:p>
    <w:p w:rsidR="002C0C96" w:rsidRPr="00CB4BDC" w:rsidRDefault="002C0C96" w:rsidP="002C0C96">
      <w:pPr>
        <w:pStyle w:val="a6"/>
        <w:jc w:val="center"/>
        <w:rPr>
          <w:rFonts w:ascii="PT Astra Serif" w:hAnsi="PT Astra Serif"/>
          <w:b/>
          <w:caps/>
          <w:sz w:val="32"/>
        </w:rPr>
      </w:pPr>
    </w:p>
    <w:p w:rsidR="002C0C96" w:rsidRPr="00CB4BDC" w:rsidRDefault="002C0C96" w:rsidP="002C0C96">
      <w:pPr>
        <w:pStyle w:val="a6"/>
        <w:jc w:val="center"/>
        <w:rPr>
          <w:rFonts w:ascii="PT Astra Serif" w:hAnsi="PT Astra Serif"/>
          <w:b/>
          <w:caps/>
          <w:sz w:val="32"/>
        </w:rPr>
      </w:pPr>
    </w:p>
    <w:p w:rsidR="002C0C96" w:rsidRPr="00CB4BDC" w:rsidRDefault="002C0C96" w:rsidP="002C0C96">
      <w:pPr>
        <w:pStyle w:val="a6"/>
        <w:jc w:val="center"/>
        <w:rPr>
          <w:rFonts w:ascii="PT Astra Serif" w:hAnsi="PT Astra Serif"/>
          <w:b/>
          <w:caps/>
          <w:sz w:val="32"/>
        </w:rPr>
      </w:pPr>
    </w:p>
    <w:p w:rsidR="002C0C96" w:rsidRPr="00CB4BDC" w:rsidRDefault="002C0C96" w:rsidP="002C0C96">
      <w:pPr>
        <w:pStyle w:val="a6"/>
        <w:jc w:val="center"/>
        <w:rPr>
          <w:rFonts w:ascii="PT Astra Serif" w:hAnsi="PT Astra Serif"/>
          <w:b/>
          <w:caps/>
          <w:sz w:val="32"/>
        </w:rPr>
      </w:pPr>
    </w:p>
    <w:p w:rsidR="002C0C96" w:rsidRPr="00CB4BDC" w:rsidRDefault="002C0C96" w:rsidP="002C0C96">
      <w:pPr>
        <w:pStyle w:val="a6"/>
        <w:jc w:val="center"/>
        <w:rPr>
          <w:rFonts w:ascii="PT Astra Serif" w:hAnsi="PT Astra Serif"/>
          <w:b/>
          <w:caps/>
          <w:spacing w:val="20"/>
          <w:sz w:val="32"/>
        </w:rPr>
      </w:pPr>
      <w:r w:rsidRPr="00CB4BDC">
        <w:rPr>
          <w:rFonts w:ascii="PT Astra Serif" w:hAnsi="PT Astra Serif"/>
          <w:b/>
          <w:caps/>
          <w:spacing w:val="20"/>
          <w:sz w:val="32"/>
        </w:rPr>
        <w:t>ИНСТРУКЦИЯ</w:t>
      </w:r>
    </w:p>
    <w:p w:rsidR="002C0C96" w:rsidRPr="00CB4BDC" w:rsidRDefault="002C0C96" w:rsidP="002C0C96">
      <w:pPr>
        <w:pStyle w:val="a6"/>
        <w:jc w:val="center"/>
        <w:rPr>
          <w:rFonts w:ascii="PT Astra Serif" w:hAnsi="PT Astra Serif"/>
          <w:b/>
          <w:caps/>
          <w:sz w:val="32"/>
        </w:rPr>
      </w:pPr>
    </w:p>
    <w:p w:rsidR="002C0C96" w:rsidRPr="00CB4BDC" w:rsidRDefault="002C0C96" w:rsidP="002C0C96">
      <w:pPr>
        <w:pStyle w:val="a6"/>
        <w:jc w:val="center"/>
        <w:rPr>
          <w:rFonts w:ascii="PT Astra Serif" w:hAnsi="PT Astra Serif"/>
          <w:b/>
          <w:caps/>
          <w:sz w:val="32"/>
        </w:rPr>
      </w:pPr>
      <w:r w:rsidRPr="00CB4BDC">
        <w:rPr>
          <w:rFonts w:ascii="PT Astra Serif" w:hAnsi="PT Astra Serif"/>
          <w:b/>
          <w:caps/>
          <w:sz w:val="32"/>
        </w:rPr>
        <w:t xml:space="preserve">ПО ДЕЛОПРОИЗВОДСТВУ </w:t>
      </w:r>
    </w:p>
    <w:p w:rsidR="002C0C96" w:rsidRPr="00CB4BDC" w:rsidRDefault="002C0C96" w:rsidP="002C0C96">
      <w:pPr>
        <w:pStyle w:val="a6"/>
        <w:jc w:val="center"/>
        <w:rPr>
          <w:rFonts w:ascii="PT Astra Serif" w:hAnsi="PT Astra Serif"/>
          <w:b/>
          <w:caps/>
          <w:sz w:val="32"/>
        </w:rPr>
      </w:pPr>
      <w:r w:rsidRPr="00CB4BDC">
        <w:rPr>
          <w:rFonts w:ascii="PT Astra Serif" w:hAnsi="PT Astra Serif"/>
          <w:b/>
          <w:caps/>
          <w:sz w:val="32"/>
        </w:rPr>
        <w:t xml:space="preserve">В ОРГАНАХ ИСПОЛНИТЕЛЬНОЙ ВЛАСТИ </w:t>
      </w:r>
    </w:p>
    <w:p w:rsidR="002C0C96" w:rsidRPr="00CB4BDC" w:rsidRDefault="002C0C96" w:rsidP="002C0C96">
      <w:pPr>
        <w:pStyle w:val="a6"/>
        <w:jc w:val="center"/>
        <w:rPr>
          <w:rFonts w:ascii="PT Astra Serif" w:hAnsi="PT Astra Serif"/>
          <w:b/>
          <w:caps/>
          <w:sz w:val="32"/>
        </w:rPr>
      </w:pPr>
      <w:r w:rsidRPr="00CB4BDC">
        <w:rPr>
          <w:rFonts w:ascii="PT Astra Serif" w:hAnsi="PT Astra Serif"/>
          <w:b/>
          <w:caps/>
          <w:sz w:val="32"/>
        </w:rPr>
        <w:t xml:space="preserve">И АППАРАТЕ </w:t>
      </w:r>
      <w:r>
        <w:rPr>
          <w:rFonts w:ascii="PT Astra Serif" w:hAnsi="PT Astra Serif"/>
          <w:b/>
          <w:caps/>
          <w:sz w:val="32"/>
        </w:rPr>
        <w:t>ПРАВИТЕЛЬСТВ</w:t>
      </w:r>
      <w:r w:rsidRPr="00CB4BDC">
        <w:rPr>
          <w:rFonts w:ascii="PT Astra Serif" w:hAnsi="PT Astra Serif"/>
          <w:b/>
          <w:caps/>
          <w:sz w:val="32"/>
        </w:rPr>
        <w:t>А ТУЛЬСКОЙ ОБЛАСТИ</w:t>
      </w:r>
    </w:p>
    <w:p w:rsidR="002C0C96" w:rsidRPr="00CB4BDC" w:rsidRDefault="002C0C96" w:rsidP="002C0C96">
      <w:pPr>
        <w:pStyle w:val="a6"/>
        <w:jc w:val="center"/>
        <w:rPr>
          <w:rFonts w:ascii="PT Astra Serif" w:hAnsi="PT Astra Serif"/>
          <w:b/>
          <w:caps/>
          <w:sz w:val="32"/>
        </w:rPr>
      </w:pPr>
    </w:p>
    <w:p w:rsidR="002C0C96" w:rsidRPr="00CB4BDC" w:rsidRDefault="002C0C96" w:rsidP="002C0C96">
      <w:pPr>
        <w:pStyle w:val="a6"/>
        <w:jc w:val="center"/>
        <w:rPr>
          <w:rFonts w:ascii="PT Astra Serif" w:hAnsi="PT Astra Serif"/>
          <w:b/>
          <w:caps/>
          <w:sz w:val="32"/>
        </w:rPr>
      </w:pPr>
    </w:p>
    <w:p w:rsidR="002C0C96" w:rsidRPr="00CB4BDC" w:rsidRDefault="002C0C96" w:rsidP="002C0C96">
      <w:pPr>
        <w:pStyle w:val="a6"/>
        <w:jc w:val="center"/>
        <w:rPr>
          <w:rFonts w:ascii="PT Astra Serif" w:hAnsi="PT Astra Serif"/>
          <w:b/>
          <w:caps/>
          <w:sz w:val="32"/>
        </w:rPr>
      </w:pPr>
    </w:p>
    <w:p w:rsidR="002C0C96" w:rsidRPr="00CB4BDC" w:rsidRDefault="002C0C96" w:rsidP="002C0C96">
      <w:pPr>
        <w:pStyle w:val="a6"/>
        <w:jc w:val="center"/>
        <w:rPr>
          <w:rFonts w:ascii="PT Astra Serif" w:hAnsi="PT Astra Serif"/>
          <w:sz w:val="24"/>
          <w:szCs w:val="24"/>
        </w:rPr>
      </w:pPr>
      <w:r w:rsidRPr="00CB4BDC">
        <w:rPr>
          <w:rFonts w:ascii="PT Astra Serif" w:hAnsi="PT Astra Serif"/>
          <w:sz w:val="24"/>
          <w:szCs w:val="24"/>
        </w:rPr>
        <w:t xml:space="preserve">(в редакции указов губернатора Тульской области от 14 января 2013 года № 1, </w:t>
      </w:r>
    </w:p>
    <w:p w:rsidR="002C0C96" w:rsidRPr="00CB4BDC" w:rsidRDefault="002C0C96" w:rsidP="002C0C96">
      <w:pPr>
        <w:pStyle w:val="a6"/>
        <w:jc w:val="center"/>
        <w:rPr>
          <w:rFonts w:ascii="PT Astra Serif" w:hAnsi="PT Astra Serif"/>
          <w:sz w:val="24"/>
          <w:szCs w:val="24"/>
        </w:rPr>
      </w:pPr>
      <w:r w:rsidRPr="00CB4BDC">
        <w:rPr>
          <w:rFonts w:ascii="PT Astra Serif" w:hAnsi="PT Astra Serif"/>
          <w:sz w:val="24"/>
          <w:szCs w:val="24"/>
        </w:rPr>
        <w:t xml:space="preserve">от 30 октября 2013 года № 166, от 30 мая 2014 года № 70, от 30 июля 2014 года № 94, </w:t>
      </w:r>
    </w:p>
    <w:p w:rsidR="002C0C96" w:rsidRDefault="002C0C96" w:rsidP="002C0C96">
      <w:pPr>
        <w:pStyle w:val="a6"/>
        <w:jc w:val="center"/>
        <w:rPr>
          <w:rFonts w:ascii="PT Astra Serif" w:hAnsi="PT Astra Serif"/>
          <w:sz w:val="24"/>
          <w:szCs w:val="24"/>
        </w:rPr>
      </w:pPr>
      <w:r w:rsidRPr="00CB4BDC">
        <w:rPr>
          <w:rFonts w:ascii="PT Astra Serif" w:hAnsi="PT Astra Serif"/>
          <w:sz w:val="24"/>
          <w:szCs w:val="24"/>
        </w:rPr>
        <w:t>от 30 сентября 2014 года № 120, от 13 июля 2015 года № 203,</w:t>
      </w:r>
      <w:r>
        <w:rPr>
          <w:rFonts w:ascii="PT Astra Serif" w:hAnsi="PT Astra Serif"/>
          <w:sz w:val="24"/>
          <w:szCs w:val="24"/>
        </w:rPr>
        <w:t xml:space="preserve"> </w:t>
      </w:r>
      <w:r>
        <w:rPr>
          <w:rFonts w:ascii="PT Astra Serif" w:hAnsi="PT Astra Serif"/>
          <w:sz w:val="24"/>
          <w:szCs w:val="24"/>
        </w:rPr>
        <w:br/>
      </w:r>
      <w:r w:rsidRPr="00CB4BDC">
        <w:rPr>
          <w:rFonts w:ascii="PT Astra Serif" w:hAnsi="PT Astra Serif"/>
          <w:sz w:val="24"/>
          <w:szCs w:val="24"/>
        </w:rPr>
        <w:t>от 18 сентября 2015 года № 280, от 23 января 2017 года № 5,</w:t>
      </w:r>
    </w:p>
    <w:p w:rsidR="002C0C96" w:rsidRDefault="002C0C96" w:rsidP="002C0C96">
      <w:pPr>
        <w:pStyle w:val="a6"/>
        <w:jc w:val="center"/>
        <w:rPr>
          <w:rFonts w:ascii="PT Astra Serif" w:hAnsi="PT Astra Serif"/>
          <w:sz w:val="24"/>
          <w:szCs w:val="24"/>
        </w:rPr>
      </w:pPr>
      <w:r w:rsidRPr="00CB4BDC">
        <w:rPr>
          <w:rFonts w:ascii="PT Astra Serif" w:hAnsi="PT Astra Serif"/>
          <w:sz w:val="24"/>
          <w:szCs w:val="24"/>
        </w:rPr>
        <w:t>от 28 февраля 2017 года № 18, от 5 апреля 2017 года</w:t>
      </w:r>
      <w:r>
        <w:rPr>
          <w:rFonts w:ascii="PT Astra Serif" w:hAnsi="PT Astra Serif"/>
          <w:sz w:val="24"/>
          <w:szCs w:val="24"/>
        </w:rPr>
        <w:t xml:space="preserve"> </w:t>
      </w:r>
      <w:r w:rsidRPr="00CB4BDC">
        <w:rPr>
          <w:rFonts w:ascii="PT Astra Serif" w:hAnsi="PT Astra Serif"/>
          <w:sz w:val="24"/>
          <w:szCs w:val="24"/>
        </w:rPr>
        <w:t xml:space="preserve">№ 32, </w:t>
      </w:r>
      <w:r>
        <w:rPr>
          <w:rFonts w:ascii="PT Astra Serif" w:hAnsi="PT Astra Serif"/>
          <w:sz w:val="24"/>
          <w:szCs w:val="24"/>
        </w:rPr>
        <w:br/>
      </w:r>
      <w:r w:rsidRPr="00CB4BDC">
        <w:rPr>
          <w:rFonts w:ascii="PT Astra Serif" w:hAnsi="PT Astra Serif"/>
          <w:sz w:val="24"/>
          <w:szCs w:val="24"/>
        </w:rPr>
        <w:t>от 5 февраля 2018 года № 21,</w:t>
      </w:r>
      <w:r>
        <w:rPr>
          <w:rFonts w:ascii="PT Astra Serif" w:hAnsi="PT Astra Serif"/>
          <w:sz w:val="24"/>
          <w:szCs w:val="24"/>
        </w:rPr>
        <w:t xml:space="preserve"> </w:t>
      </w:r>
      <w:r w:rsidRPr="00CB4BDC">
        <w:rPr>
          <w:rFonts w:ascii="PT Astra Serif" w:hAnsi="PT Astra Serif"/>
          <w:sz w:val="24"/>
          <w:szCs w:val="24"/>
        </w:rPr>
        <w:t>от 24 апреля 2018 года № 82,</w:t>
      </w:r>
      <w:r>
        <w:rPr>
          <w:rFonts w:ascii="PT Astra Serif" w:hAnsi="PT Astra Serif"/>
          <w:sz w:val="24"/>
          <w:szCs w:val="24"/>
        </w:rPr>
        <w:br/>
      </w:r>
      <w:r w:rsidRPr="00CB4BDC">
        <w:rPr>
          <w:rFonts w:ascii="PT Astra Serif" w:hAnsi="PT Astra Serif"/>
          <w:sz w:val="24"/>
          <w:szCs w:val="24"/>
        </w:rPr>
        <w:t>от 27 сентября 2018 года № 205</w:t>
      </w:r>
      <w:r>
        <w:rPr>
          <w:rFonts w:ascii="PT Astra Serif" w:hAnsi="PT Astra Serif"/>
          <w:sz w:val="24"/>
          <w:szCs w:val="24"/>
        </w:rPr>
        <w:t xml:space="preserve">, от 19 февраля 2019 года № 21, </w:t>
      </w:r>
    </w:p>
    <w:p w:rsidR="002C0C96" w:rsidRDefault="002C0C96" w:rsidP="002C0C96">
      <w:pPr>
        <w:pStyle w:val="a6"/>
        <w:jc w:val="center"/>
        <w:rPr>
          <w:rFonts w:ascii="PT Astra Serif" w:hAnsi="PT Astra Serif"/>
          <w:sz w:val="24"/>
          <w:szCs w:val="24"/>
        </w:rPr>
      </w:pPr>
      <w:r>
        <w:rPr>
          <w:rFonts w:ascii="PT Astra Serif" w:hAnsi="PT Astra Serif"/>
          <w:sz w:val="24"/>
          <w:szCs w:val="24"/>
        </w:rPr>
        <w:t>от 17 мая 2019 года № 60, от 25 сентября 2019 года № 104</w:t>
      </w:r>
    </w:p>
    <w:p w:rsidR="002C0C96" w:rsidRDefault="002C0C96" w:rsidP="002C0C96">
      <w:pPr>
        <w:pStyle w:val="a6"/>
        <w:jc w:val="center"/>
        <w:rPr>
          <w:rFonts w:ascii="PT Astra Serif" w:hAnsi="PT Astra Serif"/>
          <w:sz w:val="24"/>
          <w:szCs w:val="24"/>
        </w:rPr>
      </w:pPr>
      <w:r w:rsidRPr="003D581E">
        <w:rPr>
          <w:rFonts w:ascii="PT Astra Serif" w:hAnsi="PT Astra Serif"/>
          <w:sz w:val="24"/>
          <w:szCs w:val="24"/>
        </w:rPr>
        <w:t>от 19 июня 2020 года № 68</w:t>
      </w:r>
      <w:r>
        <w:rPr>
          <w:rFonts w:ascii="PT Astra Serif" w:hAnsi="PT Astra Serif"/>
          <w:sz w:val="24"/>
          <w:szCs w:val="24"/>
        </w:rPr>
        <w:t>, от 23 сентября 2020 года № 120,</w:t>
      </w:r>
      <w:r>
        <w:rPr>
          <w:rFonts w:ascii="PT Astra Serif" w:hAnsi="PT Astra Serif"/>
          <w:sz w:val="24"/>
          <w:szCs w:val="24"/>
        </w:rPr>
        <w:br/>
        <w:t xml:space="preserve">от 20 октября 2020 года № 137, от 25 ноября 2020 года № 155, </w:t>
      </w:r>
      <w:r>
        <w:rPr>
          <w:rFonts w:ascii="PT Astra Serif" w:hAnsi="PT Astra Serif"/>
          <w:sz w:val="24"/>
          <w:szCs w:val="24"/>
        </w:rPr>
        <w:br/>
        <w:t xml:space="preserve">от </w:t>
      </w:r>
      <w:r w:rsidRPr="00853025">
        <w:rPr>
          <w:rFonts w:ascii="PT Astra Serif" w:hAnsi="PT Astra Serif"/>
          <w:sz w:val="24"/>
          <w:szCs w:val="24"/>
        </w:rPr>
        <w:t>12 февраля 2021 года № 15</w:t>
      </w:r>
      <w:r>
        <w:rPr>
          <w:rFonts w:ascii="PT Astra Serif" w:hAnsi="PT Astra Serif"/>
          <w:sz w:val="24"/>
          <w:szCs w:val="24"/>
        </w:rPr>
        <w:t>, от 25 марта 2021 года № 32,</w:t>
      </w:r>
    </w:p>
    <w:p w:rsidR="002C0C96" w:rsidRDefault="002C0C96" w:rsidP="002C0C96">
      <w:pPr>
        <w:pStyle w:val="a6"/>
        <w:jc w:val="center"/>
        <w:rPr>
          <w:rFonts w:ascii="PT Astra Serif" w:hAnsi="PT Astra Serif"/>
          <w:sz w:val="24"/>
          <w:szCs w:val="24"/>
        </w:rPr>
      </w:pPr>
      <w:r w:rsidRPr="007808FF">
        <w:rPr>
          <w:rFonts w:ascii="PT Astra Serif" w:hAnsi="PT Astra Serif"/>
          <w:sz w:val="24"/>
          <w:szCs w:val="24"/>
        </w:rPr>
        <w:t>от 9 августа 2022 года № 67</w:t>
      </w:r>
      <w:r>
        <w:rPr>
          <w:rFonts w:ascii="PT Astra Serif" w:hAnsi="PT Astra Serif"/>
          <w:sz w:val="24"/>
          <w:szCs w:val="24"/>
        </w:rPr>
        <w:t xml:space="preserve">, </w:t>
      </w:r>
      <w:r w:rsidRPr="0074774E">
        <w:rPr>
          <w:rFonts w:ascii="PT Astra Serif" w:hAnsi="PT Astra Serif"/>
          <w:sz w:val="24"/>
          <w:szCs w:val="24"/>
        </w:rPr>
        <w:t>от 2 ноября 2022 года № 116</w:t>
      </w:r>
      <w:r>
        <w:rPr>
          <w:rFonts w:ascii="PT Astra Serif" w:hAnsi="PT Astra Serif"/>
          <w:sz w:val="24"/>
          <w:szCs w:val="24"/>
        </w:rPr>
        <w:t>,</w:t>
      </w:r>
    </w:p>
    <w:p w:rsidR="002C0C96" w:rsidRDefault="002C0C96" w:rsidP="002C0C96">
      <w:pPr>
        <w:pStyle w:val="a6"/>
        <w:jc w:val="center"/>
        <w:rPr>
          <w:rFonts w:ascii="PT Astra Serif" w:hAnsi="PT Astra Serif"/>
          <w:sz w:val="24"/>
          <w:szCs w:val="24"/>
        </w:rPr>
      </w:pPr>
      <w:r>
        <w:rPr>
          <w:rFonts w:ascii="PT Astra Serif" w:hAnsi="PT Astra Serif"/>
          <w:sz w:val="24"/>
          <w:szCs w:val="24"/>
        </w:rPr>
        <w:t>от 28 июня 2023 года № 49, от 31 июля 2023 года № 61,</w:t>
      </w:r>
    </w:p>
    <w:p w:rsidR="002C0C96" w:rsidRDefault="002C0C96" w:rsidP="002C0C96">
      <w:pPr>
        <w:pStyle w:val="a6"/>
        <w:jc w:val="center"/>
        <w:rPr>
          <w:rFonts w:ascii="PT Astra Serif" w:hAnsi="PT Astra Serif"/>
          <w:sz w:val="24"/>
          <w:szCs w:val="24"/>
        </w:rPr>
      </w:pPr>
      <w:r>
        <w:rPr>
          <w:rFonts w:ascii="PT Astra Serif" w:hAnsi="PT Astra Serif"/>
          <w:sz w:val="24"/>
          <w:szCs w:val="24"/>
        </w:rPr>
        <w:t>от 19 сентября 2023 года № 84, от 4 марта 2024 года № 15,</w:t>
      </w:r>
    </w:p>
    <w:p w:rsidR="002C0C96" w:rsidRDefault="002C0C96" w:rsidP="002C0C96">
      <w:pPr>
        <w:pStyle w:val="a6"/>
        <w:jc w:val="center"/>
        <w:rPr>
          <w:rFonts w:ascii="PT Astra Serif" w:hAnsi="PT Astra Serif"/>
          <w:sz w:val="24"/>
          <w:szCs w:val="24"/>
        </w:rPr>
      </w:pPr>
      <w:r>
        <w:rPr>
          <w:rFonts w:ascii="PT Astra Serif" w:hAnsi="PT Astra Serif"/>
          <w:sz w:val="24"/>
          <w:szCs w:val="24"/>
        </w:rPr>
        <w:t>от 23 сентября 2024 года № 110,</w:t>
      </w:r>
      <w:r w:rsidRPr="00307B73">
        <w:rPr>
          <w:rFonts w:ascii="PT Astra Serif" w:hAnsi="PT Astra Serif"/>
          <w:sz w:val="24"/>
          <w:szCs w:val="24"/>
        </w:rPr>
        <w:t xml:space="preserve"> </w:t>
      </w:r>
      <w:r>
        <w:rPr>
          <w:rFonts w:ascii="PT Astra Serif" w:hAnsi="PT Astra Serif"/>
          <w:sz w:val="24"/>
          <w:szCs w:val="24"/>
        </w:rPr>
        <w:t>от 19 мая 2025 года № 80,</w:t>
      </w:r>
    </w:p>
    <w:p w:rsidR="002C0C96" w:rsidRPr="00CB4BDC" w:rsidRDefault="002C0C96" w:rsidP="002C0C96">
      <w:pPr>
        <w:pStyle w:val="a6"/>
        <w:jc w:val="center"/>
        <w:rPr>
          <w:rFonts w:ascii="PT Astra Serif" w:hAnsi="PT Astra Serif"/>
          <w:sz w:val="24"/>
          <w:szCs w:val="24"/>
        </w:rPr>
      </w:pPr>
      <w:r>
        <w:rPr>
          <w:rFonts w:ascii="PT Astra Serif" w:hAnsi="PT Astra Serif"/>
          <w:sz w:val="24"/>
          <w:szCs w:val="24"/>
        </w:rPr>
        <w:t>от 02.07.2025 № 104</w:t>
      </w:r>
      <w:r w:rsidRPr="0074774E">
        <w:rPr>
          <w:rFonts w:ascii="PT Astra Serif" w:hAnsi="PT Astra Serif"/>
          <w:sz w:val="24"/>
          <w:szCs w:val="24"/>
        </w:rPr>
        <w:t>)</w:t>
      </w:r>
    </w:p>
    <w:p w:rsidR="002C0C96" w:rsidRDefault="002C0C96" w:rsidP="006369E7">
      <w:pPr>
        <w:pStyle w:val="a3"/>
        <w:spacing w:line="280" w:lineRule="exact"/>
        <w:ind w:left="0"/>
        <w:jc w:val="center"/>
        <w:rPr>
          <w:rFonts w:ascii="PT Astra Serif" w:hAnsi="PT Astra Serif"/>
          <w:b/>
          <w:caps/>
          <w:sz w:val="28"/>
          <w:szCs w:val="28"/>
        </w:rPr>
      </w:pPr>
    </w:p>
    <w:p w:rsidR="002C0C96" w:rsidRDefault="002C0C96" w:rsidP="006369E7">
      <w:pPr>
        <w:pStyle w:val="a3"/>
        <w:spacing w:line="280" w:lineRule="exact"/>
        <w:ind w:left="0"/>
        <w:jc w:val="center"/>
        <w:rPr>
          <w:rFonts w:ascii="PT Astra Serif" w:hAnsi="PT Astra Serif"/>
          <w:b/>
          <w:caps/>
          <w:sz w:val="28"/>
          <w:szCs w:val="28"/>
        </w:rPr>
      </w:pPr>
    </w:p>
    <w:p w:rsidR="002C0C96" w:rsidRDefault="002C0C96" w:rsidP="006369E7">
      <w:pPr>
        <w:pStyle w:val="a3"/>
        <w:spacing w:line="280" w:lineRule="exact"/>
        <w:ind w:left="0"/>
        <w:jc w:val="center"/>
        <w:rPr>
          <w:rFonts w:ascii="PT Astra Serif" w:hAnsi="PT Astra Serif"/>
          <w:b/>
          <w:caps/>
          <w:sz w:val="28"/>
          <w:szCs w:val="28"/>
        </w:rPr>
      </w:pPr>
    </w:p>
    <w:p w:rsidR="002C0C96" w:rsidRDefault="002C0C96" w:rsidP="006369E7">
      <w:pPr>
        <w:pStyle w:val="a3"/>
        <w:spacing w:line="280" w:lineRule="exact"/>
        <w:ind w:left="0"/>
        <w:jc w:val="center"/>
        <w:rPr>
          <w:rFonts w:ascii="PT Astra Serif" w:hAnsi="PT Astra Serif"/>
          <w:b/>
          <w:caps/>
          <w:sz w:val="28"/>
          <w:szCs w:val="28"/>
        </w:rPr>
      </w:pPr>
    </w:p>
    <w:p w:rsidR="002C0C96" w:rsidRDefault="002C0C96" w:rsidP="006369E7">
      <w:pPr>
        <w:pStyle w:val="a3"/>
        <w:spacing w:line="280" w:lineRule="exact"/>
        <w:ind w:left="0"/>
        <w:jc w:val="center"/>
        <w:rPr>
          <w:rFonts w:ascii="PT Astra Serif" w:hAnsi="PT Astra Serif"/>
          <w:b/>
          <w:caps/>
          <w:sz w:val="28"/>
          <w:szCs w:val="28"/>
        </w:rPr>
      </w:pPr>
    </w:p>
    <w:p w:rsidR="002C0C96" w:rsidRDefault="002C0C96" w:rsidP="006369E7">
      <w:pPr>
        <w:pStyle w:val="a3"/>
        <w:spacing w:line="280" w:lineRule="exact"/>
        <w:ind w:left="0"/>
        <w:jc w:val="center"/>
        <w:rPr>
          <w:rFonts w:ascii="PT Astra Serif" w:hAnsi="PT Astra Serif"/>
          <w:b/>
          <w:caps/>
          <w:sz w:val="28"/>
          <w:szCs w:val="28"/>
        </w:rPr>
      </w:pPr>
    </w:p>
    <w:p w:rsidR="002C0C96" w:rsidRDefault="002C0C96" w:rsidP="006369E7">
      <w:pPr>
        <w:pStyle w:val="a3"/>
        <w:spacing w:line="280" w:lineRule="exact"/>
        <w:ind w:left="0"/>
        <w:jc w:val="center"/>
        <w:rPr>
          <w:rFonts w:ascii="PT Astra Serif" w:hAnsi="PT Astra Serif"/>
          <w:b/>
          <w:caps/>
          <w:sz w:val="28"/>
          <w:szCs w:val="28"/>
        </w:rPr>
      </w:pPr>
    </w:p>
    <w:p w:rsidR="002C0C96" w:rsidRDefault="002C0C96" w:rsidP="006369E7">
      <w:pPr>
        <w:pStyle w:val="a3"/>
        <w:spacing w:line="280" w:lineRule="exact"/>
        <w:ind w:left="0"/>
        <w:jc w:val="center"/>
        <w:rPr>
          <w:rFonts w:ascii="PT Astra Serif" w:hAnsi="PT Astra Serif"/>
          <w:b/>
          <w:caps/>
          <w:sz w:val="28"/>
          <w:szCs w:val="28"/>
        </w:rPr>
      </w:pPr>
    </w:p>
    <w:p w:rsidR="002C0C96" w:rsidRDefault="002C0C96" w:rsidP="006369E7">
      <w:pPr>
        <w:pStyle w:val="a3"/>
        <w:spacing w:line="280" w:lineRule="exact"/>
        <w:ind w:left="0"/>
        <w:jc w:val="center"/>
        <w:rPr>
          <w:rFonts w:ascii="PT Astra Serif" w:hAnsi="PT Astra Serif"/>
          <w:b/>
          <w:caps/>
          <w:sz w:val="28"/>
          <w:szCs w:val="28"/>
        </w:rPr>
      </w:pPr>
    </w:p>
    <w:p w:rsidR="002C0C96" w:rsidRDefault="002C0C96" w:rsidP="0005576D">
      <w:pPr>
        <w:pStyle w:val="a3"/>
        <w:spacing w:line="280" w:lineRule="exact"/>
        <w:ind w:left="0"/>
        <w:rPr>
          <w:rFonts w:ascii="PT Astra Serif" w:hAnsi="PT Astra Serif"/>
          <w:b/>
          <w:caps/>
          <w:sz w:val="28"/>
          <w:szCs w:val="28"/>
        </w:rPr>
      </w:pPr>
      <w:bookmarkStart w:id="0" w:name="_GoBack"/>
      <w:bookmarkEnd w:id="0"/>
    </w:p>
    <w:p w:rsidR="002C0C96" w:rsidRPr="00CB4BDC" w:rsidRDefault="002C0C96" w:rsidP="002C0C96">
      <w:pPr>
        <w:pStyle w:val="a3"/>
        <w:spacing w:line="360" w:lineRule="exact"/>
        <w:ind w:left="0"/>
        <w:jc w:val="center"/>
        <w:rPr>
          <w:rFonts w:ascii="PT Astra Serif" w:hAnsi="PT Astra Serif"/>
          <w:b/>
          <w:caps/>
          <w:sz w:val="28"/>
        </w:rPr>
      </w:pPr>
      <w:r w:rsidRPr="00CB4BDC">
        <w:rPr>
          <w:rFonts w:ascii="PT Astra Serif" w:hAnsi="PT Astra Serif"/>
          <w:b/>
          <w:caps/>
          <w:sz w:val="28"/>
        </w:rPr>
        <w:lastRenderedPageBreak/>
        <w:t xml:space="preserve">8. Порядок ОРГАНИЗАЦИИ рассмотрения </w:t>
      </w:r>
      <w:r w:rsidRPr="00CB4BDC">
        <w:rPr>
          <w:rFonts w:ascii="PT Astra Serif" w:hAnsi="PT Astra Serif"/>
          <w:b/>
          <w:caps/>
          <w:sz w:val="28"/>
        </w:rPr>
        <w:br/>
        <w:t>обращений и запросов граждан И ОРГАНИЗАЦИЙ</w:t>
      </w:r>
    </w:p>
    <w:p w:rsidR="002C0C96" w:rsidRPr="00CB4BDC" w:rsidRDefault="002C0C96" w:rsidP="002C0C96">
      <w:pPr>
        <w:pStyle w:val="a3"/>
        <w:spacing w:line="360" w:lineRule="exact"/>
        <w:ind w:left="0"/>
        <w:jc w:val="center"/>
        <w:rPr>
          <w:rFonts w:ascii="PT Astra Serif" w:hAnsi="PT Astra Serif"/>
          <w:b/>
          <w:caps/>
          <w:sz w:val="28"/>
          <w:szCs w:val="28"/>
        </w:rPr>
      </w:pP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Положения настоящего раздела разработаны в целях определения технологии работы с обращениями граждан, объединений граждан, в том числе юридических лиц (далее – обращения), поступающими в письменной форме, в форме электронного документа, устными обращениями к должностному лицу во время личного приема граждан, а также с запросами граждан (физических лиц), организаций (юридических лиц), общественных объединений о предоставлении информации о деятельности государственных органов (далее – запросы), поступающими в письменной форме, в виде электронного документа.</w:t>
      </w:r>
    </w:p>
    <w:p w:rsidR="002C0C96" w:rsidRPr="0005576D" w:rsidRDefault="002C0C96" w:rsidP="002C0C96">
      <w:pPr>
        <w:pStyle w:val="2"/>
        <w:spacing w:line="370" w:lineRule="exact"/>
        <w:ind w:firstLine="720"/>
        <w:rPr>
          <w:rFonts w:ascii="PT Astra Serif" w:hAnsi="PT Astra Serif"/>
          <w:szCs w:val="28"/>
        </w:rPr>
      </w:pPr>
      <w:r w:rsidRPr="0005576D">
        <w:rPr>
          <w:rFonts w:ascii="PT Astra Serif" w:hAnsi="PT Astra Serif"/>
          <w:szCs w:val="28"/>
        </w:rPr>
        <w:t xml:space="preserve">Порядок приема обращений граждан в форме электронных документов и порядок приема </w:t>
      </w:r>
      <w:r w:rsidRPr="0005576D">
        <w:rPr>
          <w:rFonts w:ascii="PT Astra Serif" w:hAnsi="PT Astra Serif"/>
          <w:noProof/>
          <w:szCs w:val="28"/>
        </w:rPr>
        <w:t>запросов о предоставлении информации о деятельности государственных органов в виде электронных документов</w:t>
      </w:r>
      <w:r w:rsidRPr="0005576D">
        <w:rPr>
          <w:rFonts w:ascii="PT Astra Serif" w:hAnsi="PT Astra Serif"/>
          <w:szCs w:val="28"/>
        </w:rPr>
        <w:t xml:space="preserve"> устанавливаются Губернатором области.</w:t>
      </w:r>
    </w:p>
    <w:p w:rsidR="002C0C96" w:rsidRPr="0005576D" w:rsidRDefault="002C0C96" w:rsidP="002C0C96">
      <w:pPr>
        <w:pStyle w:val="2"/>
        <w:spacing w:line="370" w:lineRule="exact"/>
        <w:ind w:firstLine="720"/>
        <w:rPr>
          <w:rFonts w:ascii="PT Astra Serif" w:hAnsi="PT Astra Serif"/>
          <w:szCs w:val="28"/>
        </w:rPr>
      </w:pPr>
      <w:r w:rsidRPr="0005576D">
        <w:rPr>
          <w:rFonts w:ascii="PT Astra Serif" w:hAnsi="PT Astra Serif"/>
          <w:szCs w:val="28"/>
        </w:rPr>
        <w:t>Прием обращений и запросов, поступающих в письменной форме, регистрация обращений и запросов обеспечивается с учетом пунктов 2.3, 2.7, 2.8 Инструкции.</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Положения настоящего раздела не распространяются на взаимоотношения органов исполнительной власти с гражданами и организациями в процессе реализации органами исполнительной власти государственных функций и предоставления государственных услуг этим гражданам и организациям в порядке, установленном законодательством Российской Федерации и Тульской области.</w:t>
      </w:r>
    </w:p>
    <w:p w:rsidR="0005576D" w:rsidRPr="0005576D" w:rsidRDefault="002C0C96" w:rsidP="0005576D">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В случае если федеральными конституционными законами и федеральными законами установлен иной порядок рассмотрения обращений, обращения подлежат рассмотрению в установленном соответствующим федеральным конституционным законом или федеральным законом порядке.</w:t>
      </w:r>
    </w:p>
    <w:p w:rsidR="002C0C96" w:rsidRPr="0005576D" w:rsidRDefault="002C0C96" w:rsidP="0005576D">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Обращения, направленные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рассматриваются в соответствии с порядком, установленным Федеральным законом от 2 мая 2006 года № 59-ФЗ «О порядке рассмотрения обращений граждан Российской Федерации», и иными правовыми актами, определяющими правила использования федеральной государственной информационной системы «Единый портал государственных и муниципальных услуг (функций)».</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Обращения и запросы подлежат обязательной регистрации в течение 3 дней с момента поступления.</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lastRenderedPageBreak/>
        <w:t>Обращения и запросы, поступившие в адрес Губернатора области, первого заместителя Губернатора области – председателя Правительства области, их заместителей, регистрируются управлением по делопроизводству и работе с обращениями граждан.</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 xml:space="preserve">Обращения и запросы, поступившие в адрес органов исполнительной власти, подразделений аппарата Правительства, регистрируются </w:t>
      </w:r>
      <w:proofErr w:type="gramStart"/>
      <w:r w:rsidRPr="0005576D">
        <w:rPr>
          <w:rFonts w:ascii="PT Astra Serif" w:hAnsi="PT Astra Serif"/>
          <w:sz w:val="28"/>
          <w:szCs w:val="28"/>
        </w:rPr>
        <w:t>соответствующими службами делопроизводства</w:t>
      </w:r>
      <w:proofErr w:type="gramEnd"/>
      <w:r w:rsidRPr="0005576D">
        <w:rPr>
          <w:rFonts w:ascii="PT Astra Serif" w:hAnsi="PT Astra Serif"/>
          <w:sz w:val="28"/>
          <w:szCs w:val="28"/>
        </w:rPr>
        <w:t xml:space="preserve"> либо уполномоченными на то лицами органов исполнительной власти, подразделений аппарата Правительства.</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В случае если поставленные в обращениях вопросы не входят в компетенцию Правительства области, органов исполнительной власти, подразделений аппарата Правительства, а также если запрос не относится к их деятельности, такие обращения и запросы в течение 7 дней со дня регистрации направляются в соответствующие органы либо соответствующим должностным лицам, в компетенцию которых входит решение поставленных в обращениях вопросов или к полномочиям которых отнесено предоставление запрашиваемой информации, с уведомлением авторов обращений и запросов о переадресации их обращений и запросов, за исключением обращений, содержащих информацию о фактах возможных нарушений законодательства Российской Федерации в сфере миграции, которые направляются в соответствующие органы либо соответствующим должностным лицам в течение 5 дней со дня их регистрации.</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О переадресации запроса в течение 7 дней со дня его регистрации сообщается автору запроса. В случае если Правительство области, органы исполнительной власти, подразделения аппарата Правительства не располагают сведениями о наличии запрашиваемой информации в другом государственном органе, органе местного самоуправления, об этом в течение 7 дней со дня регистрации запроса сообщается автору запроса.</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При направлении обращения на рассмотрение в другой орган государственной власти, государственный орган, орган местного самоуправления или соответствующему должностному лицу могут в случае необходимости в указанных органах или у должностного лица запрашиваться документы и материалы о результатах рассмотрения обращения.</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Обращения, содержащие обжалование решения, действия (бездействия) конкретных должностных лиц, не могут направляться этим должностным лицам для рассмотрения.</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 xml:space="preserve">Обращения </w:t>
      </w:r>
      <w:r w:rsidRPr="0005576D">
        <w:rPr>
          <w:rFonts w:ascii="PT Astra Serif" w:eastAsia="Calibri" w:hAnsi="PT Astra Serif"/>
          <w:sz w:val="28"/>
          <w:szCs w:val="28"/>
          <w:lang w:eastAsia="en-US"/>
        </w:rPr>
        <w:t xml:space="preserve">с просьбами о личном приеме Губернатором области, первым заместителем Губернатора области – председателем Правительства области, их заместителями направляются в органы исполнительной власти, аппарат Правительства для рассмотрения обращений и подготовки предложений об организации личного приема. При этом органы исполнительной власти, </w:t>
      </w:r>
      <w:r w:rsidRPr="0005576D">
        <w:rPr>
          <w:rFonts w:ascii="PT Astra Serif" w:eastAsia="Calibri" w:hAnsi="PT Astra Serif"/>
          <w:sz w:val="28"/>
          <w:szCs w:val="28"/>
          <w:lang w:eastAsia="en-US"/>
        </w:rPr>
        <w:lastRenderedPageBreak/>
        <w:t>аппарат Правительства направляют ответ с разъяснениями по существу поставленных в обращении вопросов.</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Обращения и запросы подлежат обязательному рассмотрению, за исключением случаев, установленных законодательством.</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Обращения и запросы рассматриваются в течение 30 дней со дня их регистрации.</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Обращения, содержащие информацию о фактах возможных нарушений законодательства Российской Федерации в сфере миграции, рассматриваются в течение 20 дней со дня их регистрации.</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В исключительных случаях, а также в случае направления запроса, предусмотренного пунктом 8.10 настоящей Инструкции, срок рассмотрения обращения может быть продлен руководителем органа исполнительной власти, подразделения аппарата Правительства, его заместителем или иным уполномоченным должностным лицом, но не более чем на 30 дней, с одновременным информированием гражданина, направившего обращение, и указанием причин продления.</w:t>
      </w:r>
    </w:p>
    <w:p w:rsidR="002C0C96" w:rsidRPr="0005576D" w:rsidRDefault="002C0C96" w:rsidP="002C0C96">
      <w:pPr>
        <w:pStyle w:val="a3"/>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 xml:space="preserve">В случае если предоставление информации по запросу невозможно </w:t>
      </w:r>
      <w:r w:rsidRPr="0005576D">
        <w:rPr>
          <w:rFonts w:ascii="PT Astra Serif" w:hAnsi="PT Astra Serif"/>
          <w:sz w:val="28"/>
          <w:szCs w:val="28"/>
        </w:rPr>
        <w:br/>
        <w:t>в 30-дневный срок, в течение 7 дней со дня регистрации запроса автор уведомляется об отсрочке ответа на запрос с указанием ее причины и срока предоставления запрашиваемой информации, который не может превышать 15 дней сверх установленного срока для ответа на запрос.</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Ответ, уведомление на обращение направляются в форме электронного документа по адресу электронной почты, указанному в обращении, поступившем в форме электронного документа, в письменной форме по почтовому адресу, указанному в обращении, поступившем в письменной форме.</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Ответ, уведомление на запрос направляются в электронном виде по адресу электронной почты, указанному в запросе, или в письменной форме по почтовому адресу, указанному в запросе.</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Ответы на обращения и запросы подписывают Губернатор области, первый заместитель Губернатора области – председатель Правительства области, их заместители, руководители органов исполнительной власти, подразделений аппарата Правительства, их заместители, директора департаментов органов исполнительной власти, их заместители, начальники территориальных отделов органов исполнительной власти, иные уполномоченные должностные лица.</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 xml:space="preserve">Органы исполнительной власти, аппарат Правительства либо должностные лица могут запрашивать,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w:t>
      </w:r>
      <w:r w:rsidRPr="0005576D">
        <w:rPr>
          <w:rFonts w:ascii="PT Astra Serif" w:hAnsi="PT Astra Serif"/>
          <w:sz w:val="28"/>
          <w:szCs w:val="28"/>
        </w:rPr>
        <w:lastRenderedPageBreak/>
        <w:t>должностных лиц, за исключением судов, органов дознания и органов предварительного следствия.</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 xml:space="preserve">Согласно запросу о представлении документов и материалов, необходимых для рассмотрения обращения, направленному в установленном порядке государственным органом, органом местного самоуправления или должностным лицом, рассматривающим обращение, органы исполнительной власти, аппарат Правительства обязаны в течение 15 дней представлять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7" w:history="1">
        <w:r w:rsidRPr="0005576D">
          <w:rPr>
            <w:rFonts w:ascii="PT Astra Serif" w:hAnsi="PT Astra Serif"/>
            <w:sz w:val="28"/>
            <w:szCs w:val="28"/>
          </w:rPr>
          <w:t>тайну</w:t>
        </w:r>
      </w:hyperlink>
      <w:r w:rsidRPr="0005576D">
        <w:rPr>
          <w:rFonts w:ascii="PT Astra Serif" w:hAnsi="PT Astra Serif"/>
          <w:sz w:val="28"/>
          <w:szCs w:val="28"/>
        </w:rPr>
        <w:t>, и для которых установлен особый порядок представления.</w:t>
      </w:r>
    </w:p>
    <w:p w:rsidR="002C0C96" w:rsidRPr="0005576D" w:rsidRDefault="002C0C96" w:rsidP="002C0C96">
      <w:pPr>
        <w:pStyle w:val="a3"/>
        <w:numPr>
          <w:ilvl w:val="1"/>
          <w:numId w:val="2"/>
        </w:numPr>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Если в таком обращении, а также в иных обращениях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Если в запросе не указаны фамилия гражданина либо наименование организации – автора запроса, почтовый адрес или адрес электронной почты, по которому должен быть направлен ответ, ответ на запрос не дается. Анонимные запросы не рассматриваются.</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 xml:space="preserve">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 </w:t>
      </w:r>
    </w:p>
    <w:p w:rsidR="002C0C96" w:rsidRPr="0005576D" w:rsidRDefault="002C0C96" w:rsidP="002C0C96">
      <w:pPr>
        <w:autoSpaceDE w:val="0"/>
        <w:autoSpaceDN w:val="0"/>
        <w:adjustRightInd w:val="0"/>
        <w:spacing w:line="370" w:lineRule="exact"/>
        <w:ind w:firstLine="720"/>
        <w:jc w:val="both"/>
        <w:rPr>
          <w:rFonts w:ascii="PT Astra Serif" w:hAnsi="PT Astra Serif"/>
          <w:b/>
          <w:i/>
          <w:sz w:val="28"/>
          <w:szCs w:val="28"/>
        </w:rPr>
      </w:pPr>
      <w:r w:rsidRPr="0005576D">
        <w:rPr>
          <w:rFonts w:ascii="PT Astra Serif" w:hAnsi="PT Astra Serif"/>
          <w:sz w:val="28"/>
          <w:szCs w:val="28"/>
        </w:rPr>
        <w:t>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орган исполнительной власти, аппарат Правительства, иное уполномоченное должностное лицо вправе оставить обращение без ответа по существу поставленных в нем вопросов, сообщить гражданину, направившему указанное обращение, о недопустимости злоупотребления правом.</w:t>
      </w:r>
    </w:p>
    <w:p w:rsidR="002C0C96" w:rsidRPr="0005576D" w:rsidRDefault="002C0C96" w:rsidP="002C0C96">
      <w:pPr>
        <w:pStyle w:val="a3"/>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t xml:space="preserve">В случае если текст обращения не поддается прочтению, ответ на обращение </w:t>
      </w:r>
      <w:proofErr w:type="gramStart"/>
      <w:r w:rsidRPr="0005576D">
        <w:rPr>
          <w:rFonts w:ascii="PT Astra Serif" w:hAnsi="PT Astra Serif"/>
          <w:sz w:val="28"/>
          <w:szCs w:val="28"/>
        </w:rPr>
        <w:t>не дается</w:t>
      </w:r>
      <w:proofErr w:type="gramEnd"/>
      <w:r w:rsidRPr="0005576D">
        <w:rPr>
          <w:rFonts w:ascii="PT Astra Serif" w:hAnsi="PT Astra Serif"/>
          <w:sz w:val="28"/>
          <w:szCs w:val="28"/>
        </w:rPr>
        <w:t xml:space="preserve"> и оно не подлежит направлению на рассмотрение в органы исполнительной власти и подразделения аппарата Правительства, иные органы или должностному лицу в соответствии с компетенцией, о чем в течение 7 дней со дня регистрации обращения сообщается гражданину, направившему обращение, если его фамилия, адрес поддаются прочтению.</w:t>
      </w:r>
    </w:p>
    <w:p w:rsidR="002C0C96" w:rsidRPr="0005576D" w:rsidRDefault="002C0C96" w:rsidP="002C0C96">
      <w:pPr>
        <w:pStyle w:val="a3"/>
        <w:autoSpaceDE w:val="0"/>
        <w:autoSpaceDN w:val="0"/>
        <w:adjustRightInd w:val="0"/>
        <w:spacing w:line="370" w:lineRule="exact"/>
        <w:ind w:left="0" w:firstLine="720"/>
        <w:jc w:val="both"/>
        <w:rPr>
          <w:rFonts w:ascii="PT Astra Serif" w:hAnsi="PT Astra Serif"/>
          <w:sz w:val="28"/>
          <w:szCs w:val="28"/>
        </w:rPr>
      </w:pPr>
      <w:r w:rsidRPr="0005576D">
        <w:rPr>
          <w:rFonts w:ascii="PT Astra Serif" w:hAnsi="PT Astra Serif"/>
          <w:sz w:val="28"/>
          <w:szCs w:val="28"/>
        </w:rPr>
        <w:lastRenderedPageBreak/>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rsidRPr="0005576D">
        <w:rPr>
          <w:rFonts w:ascii="PT Astra Serif" w:hAnsi="PT Astra Serif"/>
          <w:sz w:val="28"/>
          <w:szCs w:val="28"/>
        </w:rPr>
        <w:t>не дается</w:t>
      </w:r>
      <w:proofErr w:type="gramEnd"/>
      <w:r w:rsidRPr="0005576D">
        <w:rPr>
          <w:rFonts w:ascii="PT Astra Serif" w:hAnsi="PT Astra Serif"/>
          <w:sz w:val="28"/>
          <w:szCs w:val="28"/>
        </w:rPr>
        <w:t xml:space="preserve"> и оно не подлежит направлению на рассмотрение в государственные органы, органы местного самоуправления или должностным лицам в соответствии с их компетенцией, о чем в течение 7 дней со дня регистрации обращения сообщается гражданину, направившему обращение.</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В случае если в обращении гражданина содержится вопрос, на который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исполнительной власти, подразделение аппарата Правительства или одному и тому же должностному лицу. О данном решении уведомляется гражданин, направивший обращение.</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 xml:space="preserve">Решения о безосновательности очередного обращения и прекращении переписки по конкретному вопросу принимаются руководителями органов исполнительной власти, подразделений аппарата Правительства, </w:t>
      </w:r>
      <w:proofErr w:type="gramStart"/>
      <w:r w:rsidRPr="0005576D">
        <w:rPr>
          <w:rFonts w:ascii="PT Astra Serif" w:hAnsi="PT Astra Serif"/>
          <w:sz w:val="28"/>
          <w:szCs w:val="28"/>
        </w:rPr>
        <w:t>их заместителями</w:t>
      </w:r>
      <w:proofErr w:type="gramEnd"/>
      <w:r w:rsidRPr="0005576D">
        <w:rPr>
          <w:rFonts w:ascii="PT Astra Serif" w:hAnsi="PT Astra Serif"/>
          <w:sz w:val="28"/>
          <w:szCs w:val="28"/>
        </w:rPr>
        <w:t xml:space="preserve"> либо уполномоченными на то должностными лицами.</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портале Правительства области либо на официальных сайтах органов исполнительной власти в информационно-телекоммуникационной сети «Интернет».</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t>В случае поступления обращения, содержащего вопрос, ответ на который размещен на портале Правительства области либо на официальных сайтах органов исполнительной власти в информационно-телекоммуникационной сети «Интернет», гражданину, направившему обращение, в течение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В случае поступления обращения с просьбой о представлении ответа, размещенного на портале Правительства области либо на официальных сайтах органов исполнительной власти в информационно-телекоммуникационной сети «Интернет», он направляется в установленном порядке.</w:t>
      </w:r>
    </w:p>
    <w:p w:rsidR="002C0C96" w:rsidRPr="0005576D" w:rsidRDefault="002C0C96" w:rsidP="002C0C96">
      <w:pPr>
        <w:autoSpaceDE w:val="0"/>
        <w:autoSpaceDN w:val="0"/>
        <w:adjustRightInd w:val="0"/>
        <w:spacing w:line="370" w:lineRule="exact"/>
        <w:ind w:firstLine="720"/>
        <w:jc w:val="both"/>
        <w:rPr>
          <w:rFonts w:ascii="PT Astra Serif" w:hAnsi="PT Astra Serif"/>
          <w:sz w:val="28"/>
          <w:szCs w:val="28"/>
        </w:rPr>
      </w:pPr>
      <w:r w:rsidRPr="0005576D">
        <w:rPr>
          <w:rFonts w:ascii="PT Astra Serif" w:hAnsi="PT Astra Serif"/>
          <w:sz w:val="28"/>
          <w:szCs w:val="28"/>
        </w:rPr>
        <w:lastRenderedPageBreak/>
        <w:t>В случае если запрашиваемая информация опубликована в средствах массовой информации либо размещена в информационно-телекоммуникационной сети «Интернет», в ответе на запрос возможно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2C0C96" w:rsidRPr="0005576D" w:rsidRDefault="002C0C96" w:rsidP="002C0C96">
      <w:pPr>
        <w:autoSpaceDE w:val="0"/>
        <w:autoSpaceDN w:val="0"/>
        <w:adjustRightInd w:val="0"/>
        <w:spacing w:line="360" w:lineRule="exact"/>
        <w:ind w:firstLine="720"/>
        <w:jc w:val="both"/>
        <w:rPr>
          <w:rFonts w:ascii="PT Astra Serif" w:hAnsi="PT Astra Serif"/>
          <w:sz w:val="28"/>
          <w:szCs w:val="28"/>
        </w:rPr>
      </w:pPr>
      <w:r w:rsidRPr="0005576D">
        <w:rPr>
          <w:rFonts w:ascii="PT Astra Serif" w:hAnsi="PT Astra Serif"/>
          <w:sz w:val="28"/>
          <w:szCs w:val="28"/>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8" w:history="1">
        <w:r w:rsidRPr="0005576D">
          <w:rPr>
            <w:rFonts w:ascii="PT Astra Serif" w:hAnsi="PT Astra Serif"/>
            <w:sz w:val="28"/>
            <w:szCs w:val="28"/>
          </w:rPr>
          <w:t>тайну</w:t>
        </w:r>
      </w:hyperlink>
      <w:r w:rsidRPr="0005576D">
        <w:rPr>
          <w:rFonts w:ascii="PT Astra Serif" w:hAnsi="PT Astra Serif"/>
          <w:sz w:val="28"/>
          <w:szCs w:val="28"/>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2C0C96" w:rsidRPr="0005576D" w:rsidRDefault="002C0C96" w:rsidP="002C0C96">
      <w:pPr>
        <w:autoSpaceDE w:val="0"/>
        <w:autoSpaceDN w:val="0"/>
        <w:adjustRightInd w:val="0"/>
        <w:spacing w:line="360" w:lineRule="exact"/>
        <w:ind w:firstLine="720"/>
        <w:jc w:val="both"/>
        <w:rPr>
          <w:rFonts w:ascii="PT Astra Serif" w:hAnsi="PT Astra Serif"/>
          <w:sz w:val="28"/>
          <w:szCs w:val="28"/>
        </w:rPr>
      </w:pPr>
      <w:r w:rsidRPr="0005576D">
        <w:rPr>
          <w:rFonts w:ascii="PT Astra Serif" w:hAnsi="PT Astra Serif"/>
          <w:sz w:val="28"/>
          <w:szCs w:val="28"/>
        </w:rPr>
        <w:t>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то необходимо предоставить запрашиваемую информацию, за исключением информации ограниченного доступа.</w:t>
      </w:r>
    </w:p>
    <w:p w:rsidR="002C0C96" w:rsidRPr="0005576D" w:rsidRDefault="002C0C96" w:rsidP="002C0C96">
      <w:pPr>
        <w:pStyle w:val="a3"/>
        <w:autoSpaceDE w:val="0"/>
        <w:autoSpaceDN w:val="0"/>
        <w:adjustRightInd w:val="0"/>
        <w:spacing w:line="360" w:lineRule="exact"/>
        <w:ind w:left="0" w:firstLine="720"/>
        <w:jc w:val="both"/>
        <w:rPr>
          <w:rFonts w:ascii="PT Astra Serif" w:hAnsi="PT Astra Serif"/>
          <w:sz w:val="28"/>
          <w:szCs w:val="28"/>
        </w:rPr>
      </w:pPr>
      <w:r w:rsidRPr="0005576D">
        <w:rPr>
          <w:rFonts w:ascii="PT Astra Serif" w:hAnsi="PT Astra Serif"/>
          <w:sz w:val="28"/>
          <w:szCs w:val="28"/>
        </w:rPr>
        <w:t xml:space="preserve">В случае если в запросе ставится вопрос о правовой оценке актов, проведении анализа деятельности Губернатора области, Правительства области, органов исполнительной власти, подразделений аппарата Правительства, подведомственных организаций или проведении иной аналитической работы, непосредственно не связанной с защитой прав направившего запрос гражданина, информация не предоставляется. </w:t>
      </w:r>
    </w:p>
    <w:p w:rsidR="002C0C96" w:rsidRPr="0005576D" w:rsidRDefault="002C0C96" w:rsidP="002C0C96">
      <w:pPr>
        <w:pStyle w:val="a3"/>
        <w:autoSpaceDE w:val="0"/>
        <w:autoSpaceDN w:val="0"/>
        <w:adjustRightInd w:val="0"/>
        <w:spacing w:line="360" w:lineRule="exact"/>
        <w:ind w:left="0" w:firstLine="720"/>
        <w:jc w:val="both"/>
        <w:rPr>
          <w:rFonts w:ascii="PT Astra Serif" w:hAnsi="PT Astra Serif"/>
          <w:sz w:val="28"/>
          <w:szCs w:val="28"/>
        </w:rPr>
      </w:pPr>
      <w:r w:rsidRPr="0005576D">
        <w:rPr>
          <w:rFonts w:ascii="PT Astra Serif" w:hAnsi="PT Astra Serif"/>
          <w:sz w:val="28"/>
          <w:szCs w:val="28"/>
        </w:rPr>
        <w:t xml:space="preserve">Решение о </w:t>
      </w:r>
      <w:proofErr w:type="spellStart"/>
      <w:r w:rsidRPr="0005576D">
        <w:rPr>
          <w:rFonts w:ascii="PT Astra Serif" w:hAnsi="PT Astra Serif"/>
          <w:sz w:val="28"/>
          <w:szCs w:val="28"/>
        </w:rPr>
        <w:t>непредоставлении</w:t>
      </w:r>
      <w:proofErr w:type="spellEnd"/>
      <w:r w:rsidRPr="0005576D">
        <w:rPr>
          <w:rFonts w:ascii="PT Astra Serif" w:hAnsi="PT Astra Serif"/>
          <w:sz w:val="28"/>
          <w:szCs w:val="28"/>
        </w:rPr>
        <w:t xml:space="preserve"> информации принимается руководителем органа исполнительной власти, подразделения аппарата Правительства, его заместителем или иным уполномоченным должностным лицом.</w:t>
      </w:r>
    </w:p>
    <w:p w:rsidR="002C0C96" w:rsidRPr="0005576D" w:rsidRDefault="002C0C96" w:rsidP="002C0C96">
      <w:pPr>
        <w:pStyle w:val="a3"/>
        <w:numPr>
          <w:ilvl w:val="1"/>
          <w:numId w:val="2"/>
        </w:numPr>
        <w:autoSpaceDE w:val="0"/>
        <w:autoSpaceDN w:val="0"/>
        <w:adjustRightInd w:val="0"/>
        <w:spacing w:line="360" w:lineRule="exact"/>
        <w:ind w:left="0" w:firstLine="720"/>
        <w:jc w:val="both"/>
        <w:rPr>
          <w:rFonts w:ascii="PT Astra Serif" w:hAnsi="PT Astra Serif"/>
          <w:sz w:val="28"/>
          <w:szCs w:val="28"/>
        </w:rPr>
      </w:pPr>
      <w:r w:rsidRPr="0005576D">
        <w:rPr>
          <w:rFonts w:ascii="PT Astra Serif" w:hAnsi="PT Astra Serif"/>
          <w:sz w:val="28"/>
          <w:szCs w:val="28"/>
        </w:rPr>
        <w:t>Обращение и запрос считаются рассмотренными по существу, если органом исполнительной власти, подразделением аппарата Правительства, уполномоченным должностным лицом всесторонне и объективно изучены поставленные в них вопросы и по ним в установленный законом срок авторам даны ответы, за исключением случаев, предусмотренных законодательством.</w:t>
      </w:r>
    </w:p>
    <w:p w:rsidR="002C0C96" w:rsidRPr="0005576D" w:rsidRDefault="002C0C96" w:rsidP="002C0C96">
      <w:pPr>
        <w:pStyle w:val="a3"/>
        <w:numPr>
          <w:ilvl w:val="1"/>
          <w:numId w:val="2"/>
        </w:numPr>
        <w:autoSpaceDE w:val="0"/>
        <w:autoSpaceDN w:val="0"/>
        <w:adjustRightInd w:val="0"/>
        <w:spacing w:line="360" w:lineRule="exact"/>
        <w:ind w:left="0" w:firstLine="720"/>
        <w:jc w:val="both"/>
        <w:rPr>
          <w:rFonts w:ascii="PT Astra Serif" w:hAnsi="PT Astra Serif"/>
          <w:sz w:val="28"/>
          <w:szCs w:val="28"/>
        </w:rPr>
      </w:pPr>
      <w:r w:rsidRPr="0005576D">
        <w:rPr>
          <w:rFonts w:ascii="PT Astra Serif" w:hAnsi="PT Astra Serif"/>
          <w:sz w:val="28"/>
          <w:szCs w:val="28"/>
        </w:rPr>
        <w:t>Руководители органов исполнительной власти и подразделений аппарата Правительства в пределах компетенции осуществляют контроль за соблюдением порядка рассмотрения обращений, запросов, организуют работу по проведению анализа содержания поступающих обращений, принимают меры по своевременному выявлению и устранению причин нарушения прав, свобод и законных интересов граждан.</w:t>
      </w:r>
    </w:p>
    <w:p w:rsidR="002C0C96" w:rsidRPr="0005576D" w:rsidRDefault="002C0C96" w:rsidP="002C0C96">
      <w:pPr>
        <w:spacing w:line="360" w:lineRule="exact"/>
        <w:ind w:firstLine="709"/>
        <w:jc w:val="both"/>
        <w:rPr>
          <w:rFonts w:ascii="PT Astra Serif" w:hAnsi="PT Astra Serif"/>
          <w:sz w:val="28"/>
          <w:szCs w:val="28"/>
        </w:rPr>
      </w:pPr>
      <w:r w:rsidRPr="0005576D">
        <w:rPr>
          <w:rFonts w:ascii="PT Astra Serif" w:hAnsi="PT Astra Serif"/>
          <w:sz w:val="28"/>
          <w:szCs w:val="28"/>
        </w:rPr>
        <w:lastRenderedPageBreak/>
        <w:t>Информация о результатах рассмотрения обращений ежемесячно публикуется органами исполнительной власти на соответствующих официальных сайтах.</w:t>
      </w:r>
    </w:p>
    <w:p w:rsidR="002C0C96" w:rsidRPr="0005576D" w:rsidRDefault="002C0C96" w:rsidP="002C0C96">
      <w:pPr>
        <w:spacing w:line="360" w:lineRule="exact"/>
        <w:ind w:firstLine="709"/>
        <w:jc w:val="both"/>
        <w:rPr>
          <w:rFonts w:ascii="PT Astra Serif" w:hAnsi="PT Astra Serif"/>
          <w:sz w:val="28"/>
          <w:szCs w:val="28"/>
        </w:rPr>
      </w:pPr>
      <w:r w:rsidRPr="0005576D">
        <w:rPr>
          <w:rFonts w:ascii="PT Astra Serif" w:hAnsi="PT Astra Serif"/>
          <w:snapToGrid w:val="0"/>
          <w:sz w:val="28"/>
          <w:szCs w:val="28"/>
        </w:rPr>
        <w:t>В случае несвоевременного или некачественного рассмотрения обращения, запроса</w:t>
      </w:r>
      <w:r w:rsidRPr="0005576D">
        <w:rPr>
          <w:rFonts w:ascii="PT Astra Serif" w:hAnsi="PT Astra Serif"/>
          <w:sz w:val="28"/>
          <w:szCs w:val="28"/>
        </w:rPr>
        <w:t xml:space="preserve"> управление по делопроизводству и работе с обращениями граждан уведомляет орган исполнительной власти, подразделение аппарата Правительства, должностное лицо, ответственный(-</w:t>
      </w:r>
      <w:proofErr w:type="spellStart"/>
      <w:r w:rsidRPr="0005576D">
        <w:rPr>
          <w:rFonts w:ascii="PT Astra Serif" w:hAnsi="PT Astra Serif"/>
          <w:sz w:val="28"/>
          <w:szCs w:val="28"/>
        </w:rPr>
        <w:t>ое</w:t>
      </w:r>
      <w:proofErr w:type="spellEnd"/>
      <w:r w:rsidRPr="0005576D">
        <w:rPr>
          <w:rFonts w:ascii="PT Astra Serif" w:hAnsi="PT Astra Serif"/>
          <w:sz w:val="28"/>
          <w:szCs w:val="28"/>
        </w:rPr>
        <w:t>) за выполнение поручения, для фиксирования факта невыполнения ответственным исполнителем показателя оценки эффективности его результатов профессиональной служебной (трудовой) деятельности.</w:t>
      </w:r>
    </w:p>
    <w:p w:rsidR="00A01D1F" w:rsidRPr="002C0C96" w:rsidRDefault="00A01D1F" w:rsidP="006369E7">
      <w:pPr>
        <w:pStyle w:val="a3"/>
        <w:spacing w:line="280" w:lineRule="exact"/>
        <w:ind w:left="0"/>
        <w:jc w:val="center"/>
        <w:rPr>
          <w:rFonts w:ascii="PT Astra Serif" w:hAnsi="PT Astra Serif"/>
          <w:b/>
          <w:caps/>
          <w:sz w:val="28"/>
          <w:szCs w:val="28"/>
        </w:rPr>
      </w:pPr>
    </w:p>
    <w:sectPr w:rsidR="00A01D1F" w:rsidRPr="002C0C96" w:rsidSect="0005576D">
      <w:headerReference w:type="defaul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060" w:rsidRDefault="00525060" w:rsidP="0005576D">
      <w:r>
        <w:separator/>
      </w:r>
    </w:p>
  </w:endnote>
  <w:endnote w:type="continuationSeparator" w:id="0">
    <w:p w:rsidR="00525060" w:rsidRDefault="00525060" w:rsidP="0005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060" w:rsidRDefault="00525060" w:rsidP="0005576D">
      <w:r>
        <w:separator/>
      </w:r>
    </w:p>
  </w:footnote>
  <w:footnote w:type="continuationSeparator" w:id="0">
    <w:p w:rsidR="00525060" w:rsidRDefault="00525060" w:rsidP="0005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861271"/>
      <w:docPartObj>
        <w:docPartGallery w:val="Page Numbers (Top of Page)"/>
        <w:docPartUnique/>
      </w:docPartObj>
    </w:sdtPr>
    <w:sdtContent>
      <w:p w:rsidR="0005576D" w:rsidRDefault="0005576D">
        <w:pPr>
          <w:pStyle w:val="aa"/>
          <w:jc w:val="center"/>
        </w:pPr>
        <w:r>
          <w:fldChar w:fldCharType="begin"/>
        </w:r>
        <w:r>
          <w:instrText>PAGE   \* MERGEFORMAT</w:instrText>
        </w:r>
        <w:r>
          <w:fldChar w:fldCharType="separate"/>
        </w:r>
        <w:r>
          <w:rPr>
            <w:noProof/>
          </w:rPr>
          <w:t>6</w:t>
        </w:r>
        <w:r>
          <w:fldChar w:fldCharType="end"/>
        </w:r>
      </w:p>
    </w:sdtContent>
  </w:sdt>
  <w:p w:rsidR="0005576D" w:rsidRDefault="0005576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9783A"/>
    <w:multiLevelType w:val="multilevel"/>
    <w:tmpl w:val="5936C23A"/>
    <w:lvl w:ilvl="0">
      <w:start w:val="8"/>
      <w:numFmt w:val="decimal"/>
      <w:lvlText w:val="%1."/>
      <w:lvlJc w:val="left"/>
      <w:pPr>
        <w:ind w:left="450" w:hanging="45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669778D4"/>
    <w:multiLevelType w:val="multilevel"/>
    <w:tmpl w:val="9384CD6E"/>
    <w:lvl w:ilvl="0">
      <w:start w:val="9"/>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A9"/>
    <w:rsid w:val="000057C1"/>
    <w:rsid w:val="00006E7D"/>
    <w:rsid w:val="00026F67"/>
    <w:rsid w:val="00035850"/>
    <w:rsid w:val="00042ECB"/>
    <w:rsid w:val="00051DAF"/>
    <w:rsid w:val="0005576D"/>
    <w:rsid w:val="00057EEF"/>
    <w:rsid w:val="00060075"/>
    <w:rsid w:val="0006437B"/>
    <w:rsid w:val="0007585D"/>
    <w:rsid w:val="00077315"/>
    <w:rsid w:val="000A1F4F"/>
    <w:rsid w:val="000C1CE7"/>
    <w:rsid w:val="000C7D47"/>
    <w:rsid w:val="000E2FC4"/>
    <w:rsid w:val="000E45D7"/>
    <w:rsid w:val="000E700C"/>
    <w:rsid w:val="000E71F0"/>
    <w:rsid w:val="00102CE3"/>
    <w:rsid w:val="001152C0"/>
    <w:rsid w:val="001223DA"/>
    <w:rsid w:val="001240DE"/>
    <w:rsid w:val="001430F1"/>
    <w:rsid w:val="001477BD"/>
    <w:rsid w:val="00150921"/>
    <w:rsid w:val="00150E64"/>
    <w:rsid w:val="00156D7B"/>
    <w:rsid w:val="00156EAB"/>
    <w:rsid w:val="00157C00"/>
    <w:rsid w:val="0017184A"/>
    <w:rsid w:val="00182027"/>
    <w:rsid w:val="001919C7"/>
    <w:rsid w:val="00193B64"/>
    <w:rsid w:val="0019702A"/>
    <w:rsid w:val="001A6486"/>
    <w:rsid w:val="001D15CD"/>
    <w:rsid w:val="001D251C"/>
    <w:rsid w:val="001E4AA6"/>
    <w:rsid w:val="002130B1"/>
    <w:rsid w:val="002137DF"/>
    <w:rsid w:val="00213ED8"/>
    <w:rsid w:val="00216D7C"/>
    <w:rsid w:val="00217550"/>
    <w:rsid w:val="00224485"/>
    <w:rsid w:val="00225BB3"/>
    <w:rsid w:val="00237ED1"/>
    <w:rsid w:val="00241D67"/>
    <w:rsid w:val="00244750"/>
    <w:rsid w:val="002552F4"/>
    <w:rsid w:val="00256499"/>
    <w:rsid w:val="00263ABD"/>
    <w:rsid w:val="00266FF1"/>
    <w:rsid w:val="00272C9D"/>
    <w:rsid w:val="002757A4"/>
    <w:rsid w:val="00277228"/>
    <w:rsid w:val="00292CB5"/>
    <w:rsid w:val="00294D01"/>
    <w:rsid w:val="002A1157"/>
    <w:rsid w:val="002A6424"/>
    <w:rsid w:val="002A77D2"/>
    <w:rsid w:val="002C0C96"/>
    <w:rsid w:val="002C6494"/>
    <w:rsid w:val="002D3FE9"/>
    <w:rsid w:val="002D5610"/>
    <w:rsid w:val="002E094E"/>
    <w:rsid w:val="002E1C96"/>
    <w:rsid w:val="002E38C6"/>
    <w:rsid w:val="002F48C5"/>
    <w:rsid w:val="00305AB9"/>
    <w:rsid w:val="00305C7F"/>
    <w:rsid w:val="00307080"/>
    <w:rsid w:val="00307179"/>
    <w:rsid w:val="00307FF6"/>
    <w:rsid w:val="00312FEA"/>
    <w:rsid w:val="00317CEA"/>
    <w:rsid w:val="003271F0"/>
    <w:rsid w:val="00330C1A"/>
    <w:rsid w:val="00333C17"/>
    <w:rsid w:val="00341EF1"/>
    <w:rsid w:val="003448B4"/>
    <w:rsid w:val="00356C82"/>
    <w:rsid w:val="00362A6E"/>
    <w:rsid w:val="00364618"/>
    <w:rsid w:val="00364850"/>
    <w:rsid w:val="00370DD1"/>
    <w:rsid w:val="003743A6"/>
    <w:rsid w:val="00374448"/>
    <w:rsid w:val="0037552E"/>
    <w:rsid w:val="00391900"/>
    <w:rsid w:val="00392D5E"/>
    <w:rsid w:val="003951E7"/>
    <w:rsid w:val="003B60FA"/>
    <w:rsid w:val="003B7027"/>
    <w:rsid w:val="003C5B21"/>
    <w:rsid w:val="003C756F"/>
    <w:rsid w:val="003D2E7F"/>
    <w:rsid w:val="003E2F5D"/>
    <w:rsid w:val="003E559C"/>
    <w:rsid w:val="003F6FF7"/>
    <w:rsid w:val="004019B1"/>
    <w:rsid w:val="00402AD8"/>
    <w:rsid w:val="00407888"/>
    <w:rsid w:val="0041011A"/>
    <w:rsid w:val="0042205E"/>
    <w:rsid w:val="00422F7E"/>
    <w:rsid w:val="00424FC7"/>
    <w:rsid w:val="00445DE1"/>
    <w:rsid w:val="004806DB"/>
    <w:rsid w:val="00480B1E"/>
    <w:rsid w:val="0048559F"/>
    <w:rsid w:val="0048691E"/>
    <w:rsid w:val="004873B6"/>
    <w:rsid w:val="004C1902"/>
    <w:rsid w:val="004C6351"/>
    <w:rsid w:val="004D5168"/>
    <w:rsid w:val="004D7948"/>
    <w:rsid w:val="004E0C09"/>
    <w:rsid w:val="004E22A9"/>
    <w:rsid w:val="004E32D5"/>
    <w:rsid w:val="004E7267"/>
    <w:rsid w:val="0050590C"/>
    <w:rsid w:val="00510008"/>
    <w:rsid w:val="0051178A"/>
    <w:rsid w:val="005174DE"/>
    <w:rsid w:val="00525060"/>
    <w:rsid w:val="00525234"/>
    <w:rsid w:val="00526B53"/>
    <w:rsid w:val="00530282"/>
    <w:rsid w:val="00530650"/>
    <w:rsid w:val="00530FCB"/>
    <w:rsid w:val="005343C7"/>
    <w:rsid w:val="005358BB"/>
    <w:rsid w:val="0054582D"/>
    <w:rsid w:val="00552713"/>
    <w:rsid w:val="00555C4A"/>
    <w:rsid w:val="005664F0"/>
    <w:rsid w:val="00566611"/>
    <w:rsid w:val="00573BF7"/>
    <w:rsid w:val="005908F1"/>
    <w:rsid w:val="005A2D4E"/>
    <w:rsid w:val="005A73B9"/>
    <w:rsid w:val="005B5BFA"/>
    <w:rsid w:val="005D206C"/>
    <w:rsid w:val="005D307A"/>
    <w:rsid w:val="005D312A"/>
    <w:rsid w:val="005D684B"/>
    <w:rsid w:val="005E282E"/>
    <w:rsid w:val="005F2903"/>
    <w:rsid w:val="00602EEB"/>
    <w:rsid w:val="0061465E"/>
    <w:rsid w:val="00632D89"/>
    <w:rsid w:val="00636603"/>
    <w:rsid w:val="0063671A"/>
    <w:rsid w:val="006369E7"/>
    <w:rsid w:val="00650EA6"/>
    <w:rsid w:val="00651FCF"/>
    <w:rsid w:val="00652EFC"/>
    <w:rsid w:val="00654672"/>
    <w:rsid w:val="00675DD7"/>
    <w:rsid w:val="00685572"/>
    <w:rsid w:val="00690AB4"/>
    <w:rsid w:val="006A2188"/>
    <w:rsid w:val="006B31CA"/>
    <w:rsid w:val="006B6C33"/>
    <w:rsid w:val="006C1238"/>
    <w:rsid w:val="006C6C85"/>
    <w:rsid w:val="006F7B88"/>
    <w:rsid w:val="007030ED"/>
    <w:rsid w:val="0071179F"/>
    <w:rsid w:val="007238ED"/>
    <w:rsid w:val="007830F9"/>
    <w:rsid w:val="00784DFB"/>
    <w:rsid w:val="00787A0D"/>
    <w:rsid w:val="007925CA"/>
    <w:rsid w:val="007955ED"/>
    <w:rsid w:val="00795D64"/>
    <w:rsid w:val="007B6272"/>
    <w:rsid w:val="007B7B8D"/>
    <w:rsid w:val="007E2FD7"/>
    <w:rsid w:val="007E3FF7"/>
    <w:rsid w:val="00812E37"/>
    <w:rsid w:val="00815ACD"/>
    <w:rsid w:val="00815EA4"/>
    <w:rsid w:val="008163A5"/>
    <w:rsid w:val="00821DA0"/>
    <w:rsid w:val="008341AA"/>
    <w:rsid w:val="008359A4"/>
    <w:rsid w:val="0083703C"/>
    <w:rsid w:val="00864E0F"/>
    <w:rsid w:val="00874084"/>
    <w:rsid w:val="00882E02"/>
    <w:rsid w:val="008834DA"/>
    <w:rsid w:val="0089453A"/>
    <w:rsid w:val="008A50D5"/>
    <w:rsid w:val="008A603F"/>
    <w:rsid w:val="008A6F2C"/>
    <w:rsid w:val="008B44D5"/>
    <w:rsid w:val="008B7325"/>
    <w:rsid w:val="008D3D62"/>
    <w:rsid w:val="008D4F34"/>
    <w:rsid w:val="008D5A82"/>
    <w:rsid w:val="008E201B"/>
    <w:rsid w:val="008E2AEA"/>
    <w:rsid w:val="00900221"/>
    <w:rsid w:val="00900D5C"/>
    <w:rsid w:val="00911497"/>
    <w:rsid w:val="00912DFD"/>
    <w:rsid w:val="00913AF6"/>
    <w:rsid w:val="0091744D"/>
    <w:rsid w:val="00917736"/>
    <w:rsid w:val="009222AB"/>
    <w:rsid w:val="00923EAD"/>
    <w:rsid w:val="00932F2B"/>
    <w:rsid w:val="00934EF3"/>
    <w:rsid w:val="00937853"/>
    <w:rsid w:val="0095737C"/>
    <w:rsid w:val="00966186"/>
    <w:rsid w:val="00966E24"/>
    <w:rsid w:val="00980F5B"/>
    <w:rsid w:val="009B49FA"/>
    <w:rsid w:val="009C0070"/>
    <w:rsid w:val="00A00079"/>
    <w:rsid w:val="00A01AAD"/>
    <w:rsid w:val="00A01D1F"/>
    <w:rsid w:val="00A122B8"/>
    <w:rsid w:val="00A12543"/>
    <w:rsid w:val="00A212F5"/>
    <w:rsid w:val="00A45A11"/>
    <w:rsid w:val="00A5360E"/>
    <w:rsid w:val="00AA3CDD"/>
    <w:rsid w:val="00AB1872"/>
    <w:rsid w:val="00AB4740"/>
    <w:rsid w:val="00AC71B4"/>
    <w:rsid w:val="00AD2FD4"/>
    <w:rsid w:val="00AD3B2E"/>
    <w:rsid w:val="00AE23EE"/>
    <w:rsid w:val="00AE4460"/>
    <w:rsid w:val="00AE6611"/>
    <w:rsid w:val="00AF42DC"/>
    <w:rsid w:val="00AF5115"/>
    <w:rsid w:val="00B04219"/>
    <w:rsid w:val="00B117B7"/>
    <w:rsid w:val="00B17239"/>
    <w:rsid w:val="00B316A1"/>
    <w:rsid w:val="00B31914"/>
    <w:rsid w:val="00B372D7"/>
    <w:rsid w:val="00B50DBB"/>
    <w:rsid w:val="00B53DE4"/>
    <w:rsid w:val="00B57AD5"/>
    <w:rsid w:val="00B632EE"/>
    <w:rsid w:val="00B6786B"/>
    <w:rsid w:val="00B76A6D"/>
    <w:rsid w:val="00B77B78"/>
    <w:rsid w:val="00B80644"/>
    <w:rsid w:val="00B939F2"/>
    <w:rsid w:val="00BC15DE"/>
    <w:rsid w:val="00BC4199"/>
    <w:rsid w:val="00BE6B2B"/>
    <w:rsid w:val="00BE745F"/>
    <w:rsid w:val="00BF44B5"/>
    <w:rsid w:val="00C02A0E"/>
    <w:rsid w:val="00C122C5"/>
    <w:rsid w:val="00C129E6"/>
    <w:rsid w:val="00C20F20"/>
    <w:rsid w:val="00C25411"/>
    <w:rsid w:val="00C27B1B"/>
    <w:rsid w:val="00C30F80"/>
    <w:rsid w:val="00C344A3"/>
    <w:rsid w:val="00C40FDB"/>
    <w:rsid w:val="00C415D0"/>
    <w:rsid w:val="00C41D96"/>
    <w:rsid w:val="00C748BB"/>
    <w:rsid w:val="00CA60CE"/>
    <w:rsid w:val="00CA7D18"/>
    <w:rsid w:val="00CC56FB"/>
    <w:rsid w:val="00CD0E3F"/>
    <w:rsid w:val="00CD3A34"/>
    <w:rsid w:val="00CD4E95"/>
    <w:rsid w:val="00CD6BCD"/>
    <w:rsid w:val="00CE6C65"/>
    <w:rsid w:val="00CF05D6"/>
    <w:rsid w:val="00CF1580"/>
    <w:rsid w:val="00D02584"/>
    <w:rsid w:val="00D26DDB"/>
    <w:rsid w:val="00D33B46"/>
    <w:rsid w:val="00D43DA2"/>
    <w:rsid w:val="00D446A6"/>
    <w:rsid w:val="00D50662"/>
    <w:rsid w:val="00D51FA0"/>
    <w:rsid w:val="00D67244"/>
    <w:rsid w:val="00D81EF6"/>
    <w:rsid w:val="00D91614"/>
    <w:rsid w:val="00DA31B4"/>
    <w:rsid w:val="00DC1862"/>
    <w:rsid w:val="00DD481A"/>
    <w:rsid w:val="00DE1D41"/>
    <w:rsid w:val="00E2076A"/>
    <w:rsid w:val="00E40C8B"/>
    <w:rsid w:val="00E54E95"/>
    <w:rsid w:val="00E57C37"/>
    <w:rsid w:val="00E627A6"/>
    <w:rsid w:val="00E6424D"/>
    <w:rsid w:val="00E65737"/>
    <w:rsid w:val="00E65D40"/>
    <w:rsid w:val="00E72BA8"/>
    <w:rsid w:val="00E90BCE"/>
    <w:rsid w:val="00EA132E"/>
    <w:rsid w:val="00EA2657"/>
    <w:rsid w:val="00EA6A7B"/>
    <w:rsid w:val="00EA75AA"/>
    <w:rsid w:val="00EB5741"/>
    <w:rsid w:val="00ED1F4C"/>
    <w:rsid w:val="00EF2B5C"/>
    <w:rsid w:val="00F00665"/>
    <w:rsid w:val="00F1396F"/>
    <w:rsid w:val="00F16D5A"/>
    <w:rsid w:val="00F319E7"/>
    <w:rsid w:val="00F3434A"/>
    <w:rsid w:val="00F42F4A"/>
    <w:rsid w:val="00F44E4D"/>
    <w:rsid w:val="00F63A20"/>
    <w:rsid w:val="00F63CDD"/>
    <w:rsid w:val="00F66C8B"/>
    <w:rsid w:val="00F73EC4"/>
    <w:rsid w:val="00F84D64"/>
    <w:rsid w:val="00FA1003"/>
    <w:rsid w:val="00FB54E5"/>
    <w:rsid w:val="00FB6E6D"/>
    <w:rsid w:val="00FB7CF2"/>
    <w:rsid w:val="00FC3CD2"/>
    <w:rsid w:val="00FC7295"/>
    <w:rsid w:val="00FC78E0"/>
    <w:rsid w:val="00FD2AC1"/>
    <w:rsid w:val="00FD4A1A"/>
    <w:rsid w:val="00FD6C20"/>
    <w:rsid w:val="00FE1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57B5"/>
  <w15:chartTrackingRefBased/>
  <w15:docId w15:val="{C66BD5FF-FF89-4F10-914E-D8660726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BC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90BCE"/>
    <w:pPr>
      <w:jc w:val="both"/>
    </w:pPr>
    <w:rPr>
      <w:sz w:val="28"/>
    </w:rPr>
  </w:style>
  <w:style w:type="character" w:customStyle="1" w:styleId="20">
    <w:name w:val="Основной текст 2 Знак"/>
    <w:basedOn w:val="a0"/>
    <w:link w:val="2"/>
    <w:rsid w:val="00E90BCE"/>
    <w:rPr>
      <w:rFonts w:ascii="Times New Roman" w:eastAsia="Times New Roman" w:hAnsi="Times New Roman" w:cs="Times New Roman"/>
      <w:sz w:val="28"/>
      <w:szCs w:val="20"/>
      <w:lang w:eastAsia="ru-RU"/>
    </w:rPr>
  </w:style>
  <w:style w:type="paragraph" w:styleId="a3">
    <w:name w:val="List Paragraph"/>
    <w:basedOn w:val="a"/>
    <w:uiPriority w:val="34"/>
    <w:qFormat/>
    <w:rsid w:val="00E90BCE"/>
    <w:pPr>
      <w:ind w:left="720"/>
      <w:contextualSpacing/>
    </w:pPr>
  </w:style>
  <w:style w:type="paragraph" w:styleId="a4">
    <w:name w:val="Body Text Indent"/>
    <w:basedOn w:val="a"/>
    <w:link w:val="a5"/>
    <w:uiPriority w:val="99"/>
    <w:semiHidden/>
    <w:unhideWhenUsed/>
    <w:rsid w:val="00C41D96"/>
    <w:pPr>
      <w:spacing w:after="120"/>
      <w:ind w:left="283"/>
    </w:pPr>
  </w:style>
  <w:style w:type="character" w:customStyle="1" w:styleId="a5">
    <w:name w:val="Основной текст с отступом Знак"/>
    <w:basedOn w:val="a0"/>
    <w:link w:val="a4"/>
    <w:uiPriority w:val="99"/>
    <w:semiHidden/>
    <w:rsid w:val="00C41D96"/>
    <w:rPr>
      <w:rFonts w:ascii="Times New Roman" w:eastAsia="Times New Roman" w:hAnsi="Times New Roman" w:cs="Times New Roman"/>
      <w:sz w:val="20"/>
      <w:szCs w:val="20"/>
      <w:lang w:eastAsia="ru-RU"/>
    </w:rPr>
  </w:style>
  <w:style w:type="paragraph" w:styleId="a6">
    <w:name w:val="Plain Text"/>
    <w:basedOn w:val="a"/>
    <w:link w:val="a7"/>
    <w:qFormat/>
    <w:rsid w:val="006369E7"/>
    <w:rPr>
      <w:rFonts w:ascii="Courier New" w:hAnsi="Courier New"/>
    </w:rPr>
  </w:style>
  <w:style w:type="character" w:customStyle="1" w:styleId="a7">
    <w:name w:val="Текст Знак"/>
    <w:basedOn w:val="a0"/>
    <w:link w:val="a6"/>
    <w:rsid w:val="006369E7"/>
    <w:rPr>
      <w:rFonts w:ascii="Courier New" w:eastAsia="Times New Roman" w:hAnsi="Courier New" w:cs="Times New Roman"/>
      <w:sz w:val="20"/>
      <w:szCs w:val="20"/>
      <w:lang w:eastAsia="ru-RU"/>
    </w:rPr>
  </w:style>
  <w:style w:type="paragraph" w:styleId="a8">
    <w:name w:val="Balloon Text"/>
    <w:basedOn w:val="a"/>
    <w:link w:val="a9"/>
    <w:uiPriority w:val="99"/>
    <w:semiHidden/>
    <w:unhideWhenUsed/>
    <w:rsid w:val="00A01D1F"/>
    <w:rPr>
      <w:rFonts w:ascii="Segoe UI" w:hAnsi="Segoe UI" w:cs="Segoe UI"/>
      <w:sz w:val="18"/>
      <w:szCs w:val="18"/>
    </w:rPr>
  </w:style>
  <w:style w:type="character" w:customStyle="1" w:styleId="a9">
    <w:name w:val="Текст выноски Знак"/>
    <w:basedOn w:val="a0"/>
    <w:link w:val="a8"/>
    <w:uiPriority w:val="99"/>
    <w:semiHidden/>
    <w:rsid w:val="00A01D1F"/>
    <w:rPr>
      <w:rFonts w:ascii="Segoe UI" w:eastAsia="Times New Roman" w:hAnsi="Segoe UI" w:cs="Segoe UI"/>
      <w:sz w:val="18"/>
      <w:szCs w:val="18"/>
      <w:lang w:eastAsia="ru-RU"/>
    </w:rPr>
  </w:style>
  <w:style w:type="paragraph" w:styleId="aa">
    <w:name w:val="header"/>
    <w:basedOn w:val="a"/>
    <w:link w:val="ab"/>
    <w:uiPriority w:val="99"/>
    <w:unhideWhenUsed/>
    <w:rsid w:val="0005576D"/>
    <w:pPr>
      <w:tabs>
        <w:tab w:val="center" w:pos="4677"/>
        <w:tab w:val="right" w:pos="9355"/>
      </w:tabs>
    </w:pPr>
  </w:style>
  <w:style w:type="character" w:customStyle="1" w:styleId="ab">
    <w:name w:val="Верхний колонтитул Знак"/>
    <w:basedOn w:val="a0"/>
    <w:link w:val="aa"/>
    <w:uiPriority w:val="99"/>
    <w:rsid w:val="0005576D"/>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05576D"/>
    <w:pPr>
      <w:tabs>
        <w:tab w:val="center" w:pos="4677"/>
        <w:tab w:val="right" w:pos="9355"/>
      </w:tabs>
    </w:pPr>
  </w:style>
  <w:style w:type="character" w:customStyle="1" w:styleId="ad">
    <w:name w:val="Нижний колонтитул Знак"/>
    <w:basedOn w:val="a0"/>
    <w:link w:val="ac"/>
    <w:uiPriority w:val="99"/>
    <w:rsid w:val="0005576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3980;fld=134" TargetMode="External"/><Relationship Id="rId3" Type="http://schemas.openxmlformats.org/officeDocument/2006/relationships/settings" Target="settings.xml"/><Relationship Id="rId7" Type="http://schemas.openxmlformats.org/officeDocument/2006/relationships/hyperlink" Target="consultantplus://offline/main?base=LAW;n=93980;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2481</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Tularegion</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Ивлева Жанна Викторовна</dc:creator>
  <cp:keywords/>
  <dc:description/>
  <cp:lastModifiedBy>Ивина Жанна Викторовна</cp:lastModifiedBy>
  <cp:revision>4</cp:revision>
  <cp:lastPrinted>2025-05-23T08:07:00Z</cp:lastPrinted>
  <dcterms:created xsi:type="dcterms:W3CDTF">2025-07-09T11:16:00Z</dcterms:created>
  <dcterms:modified xsi:type="dcterms:W3CDTF">2025-07-09T11:22:00Z</dcterms:modified>
</cp:coreProperties>
</file>